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sz w:val="33"/>
          <w:szCs w:val="33"/>
          <w:lang w:eastAsia="ru-RU"/>
        </w:rPr>
      </w:pPr>
      <w:bookmarkStart w:id="0" w:name="_GoBack"/>
      <w:bookmarkEnd w:id="0"/>
      <w:r w:rsidRPr="008E49F2">
        <w:rPr>
          <w:rFonts w:ascii="Roboto" w:eastAsia="Times New Roman" w:hAnsi="Roboto" w:cs="Times New Roman"/>
          <w:b/>
          <w:bCs/>
          <w:sz w:val="33"/>
          <w:szCs w:val="33"/>
          <w:lang w:eastAsia="ru-RU"/>
        </w:rPr>
        <w:t>ИЗМЕНЕНИЯ В ПОРЯДКЕ ПРИЕМА ДЕНЕГ: БОЛЬШЕ КСА И ПЛАТЕЖНЫХ ТЕРМИНАЛОВ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 Совета Министров Республики Беларусь, Национального банка Республики Беларусь от 07.04.2021 N 203/4 (далее – Постановление № 203/4) внесены изменения в постановление N 924/16, которое определяет порядок использования кассового и иного оборудования при приеме средства платежа.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Использование кассового оборудования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Уточнено, что организации и ИП, которые реализуют товары, выполняют работы и оказывают услуги, </w:t>
      </w:r>
      <w:r w:rsidRPr="008E49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могут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осуществлять выдачу наличных денег держателям банковских платежных карточек через кассовое оборудование, подключенное к СККО, на территории сельской местности, малых городских поселений, территории вне населенных пунктов с 05.06.2020, на иной территории Республики Беларусь - с 01.01.2022. В данную норму добавлено слово "могут", что предоставляет право организациям и ИП, а не обязывает их выдавать наличные деньги держателям банковских карточек.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Добавлено, что обязанность использовать кассовое оборудование и (или) платежные терминалы не распространяется на прием средства платежа в безналичной форме с использованием QR-кодов и (или) мобильных приложений в транспортных средствах при выполнении: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автомобильных перевозок пассажиров в регулярном сообщении;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автомобильных перевозок пассажиров в нерегулярном сообщении (за исключением автомобильных перевозок пассажиров автомобилями-такси);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перевозок пассажиров в городском электрическом транспорте.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Уточнена норма об использовании специальной компьютерной системы (СКС) организациями автомобильного транспорта. Такие организации могут использовать СКС не только при продаже билетов на автомобильные перевозки пассажиров в регулярном сообщении, как было установлено ранее, но и при продаже товаров и (или) оказании иных услуг, связанных с перевозкой пассажиров, багажа автомобильным транспортом, а также сопутствующих перевозке.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вышеуказанные изменения вступили в силу с 10.04.2021.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Уменьшено значение торговой площади для целей обязательного ведения дифференцированного учета товаров в розничной торговле. Установлено, что такое кассовое оборудование необходимо использовать в торговых объектах с торговой площадью </w:t>
      </w:r>
      <w:r w:rsidRPr="008E49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200 кв. м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 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более, за исключением объектов потребительской кооперации, расположенных на территории сельской местности. Ранее пороговое значение торговой площади составляло </w:t>
      </w:r>
      <w:r w:rsidRPr="008E49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650 кв. м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более. Напомним, что дифференцированный учет - автоматизированный учет, предусматривающий наличие у организации и ИП информации о наименовании, количестве и стоимости предлагаемых к реализации товаров, и реализуемых товарах в торговых объектах. Изменение вступает в силу с 10.04.2022.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Использование платежных терминалов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Внесены изменения в перечень объектов (видов деятельности), в которых (при осуществлении которых) юридические лица и ИП обязаны установить и использовать платежные терминалы.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изменения и даты их вступления в силу представлены в таблице 1.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Таблица 1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6"/>
        <w:gridCol w:w="2405"/>
        <w:gridCol w:w="2207"/>
        <w:gridCol w:w="1993"/>
      </w:tblGrid>
      <w:tr w:rsidR="00774F7D" w:rsidRPr="008E49F2" w:rsidTr="00774F7D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Было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Стало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Дата вступления в силу изменения</w:t>
            </w:r>
          </w:p>
        </w:tc>
      </w:tr>
      <w:tr w:rsidR="00774F7D" w:rsidRPr="008E49F2" w:rsidTr="00774F7D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Объекты бытового обслуживания населения (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исключением объектов, расположенных в сельских населенных пунктах, с количеством работников, непосредственно оказывающих бытовые услуги, не более трех человек в одну смену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, а также объектов бытового обслуживания населения с количеством работников, непосредственно оказывающих бытовые услуги, не более одного человека в смену)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Объекты бытового обслуживания населения (за исключением объектов бытового обслуживания населения с количеством работников, непосредственно оказывающих бытовые услуги, не более одного человека в смену)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Возможность не использовать платежные терминалы предусмотрена только для объектов бытового обслуживания населения с количеством работников, непосредственно оказывающих бытовые услуги,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одного человека в смену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, независимо от места нахождения этих объектов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F7D" w:rsidRPr="008E49F2" w:rsidTr="00774F7D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Кассы пассажирских терминалов, аэропортов, железнодорожных вокзалов и станций (при обслуживании более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 пассажиров в сутки и наличии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линий связи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), кассовые залы станций метрополитена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Кассы пассажирских терминалов, аэропортов, железнодорожных вокзалов и станций (при обслуживании более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 пассажиров в сутки и наличии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сотовой подвижной электросвязи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), кассовые залы станций метрополитена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Изменены условия, при которых возникает необходимость использовать платежные терминалы в кассах пассажирских терминалов, аэропортов, железнодорожных вокзалов и станций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10.10.2021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F7D" w:rsidRPr="008E49F2" w:rsidTr="00774F7D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оказания услуг, связанных с организацией 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охоты,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проживанием в домах охотника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, а также в которых осуществляется торговля пиломатериалами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Объекты оказания услуг, связанных с 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организацией охоты,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временным проживанием охотников (дома охотника, </w:t>
            </w:r>
            <w:proofErr w:type="spellStart"/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агроусадьбы</w:t>
            </w:r>
            <w:proofErr w:type="spellEnd"/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другое)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, а также в которых осуществляется торговля пиломатериалами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Расширен перечень объектов оказания 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услуг, связанных с организацией охоты, в которых необходимо использовать платежные терминалы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10.04.2021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F7D" w:rsidRPr="008E49F2" w:rsidTr="00774F7D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Объекты оказания услуг, связанных с организацией рыболовства,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осуществляемого рыболовами для удовлетворения потребности в активном отдыхе и (или)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получения продукции рыболовства без цели извлечения дохода, включая подводную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охоту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Добавлен пункт, согласно которому платежные терминалы нужно использовать в объектах оказания услуг, связанных с организацией рыболовства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10.10.2021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наличных денег без кассового оборудования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Претерпел изменения перечень случаев, при которых организации и ИП вправе не использовать кассовое оборудование.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данного перечня исключены следующие случаи: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модернизация кассовых аппаратов для обеспечения возможности установки СКНО при невозможности его замены на исправные кассовые аппараты;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осуществление обучения несовершеннолетних;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оказание услуг по предоставлению жилых помещений (их частей) в общежитии и найму жилых помещений (за исключением жилых помещений в гостиницах, санаториях, домах (базах) отдыха, оздоровительных центрах (комплексах), домах охотника), садовых домиков, дач, в том числе для краткосрочного проживания.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вышеуказанных случаях обязанность использовать кассовое оборудование (если ранее оно не использовалось) наступает с 10.10.2021. 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скорректированы некоторые случаи, при которых организации и ИП вправе не использовать кассовое оборудование. Эти изменения и даты их вступления в силу представлены в таблице 2.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0"/>
        <w:gridCol w:w="3124"/>
        <w:gridCol w:w="2292"/>
        <w:gridCol w:w="1175"/>
      </w:tblGrid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Было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Стало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Дата вступления в силу изменения</w:t>
            </w:r>
          </w:p>
        </w:tc>
      </w:tr>
      <w:tr w:rsidR="00774F7D" w:rsidRPr="008E49F2" w:rsidTr="00774F7D">
        <w:tc>
          <w:tcPr>
            <w:tcW w:w="1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Юридические лица и индивидуальные 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 в случаях: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осуществления розничной торговли на торговых местах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рынках (за исключением продажи запасных частей к автомобилям)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 и ярмарках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осуществления розничной торговли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продовольственными товарами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 сельскохозяйственной продукцией,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 на ярмарках, торговых местах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Кассовое оборудование обязательно при торговле непродовольственными товарами на ярмарках и торговых местах*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10.10.2021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осуществления разносной торговли товарами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осуществления разносной торговли товарами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 исключением продажи плодоовощной продукции)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Применение кассового оборудования обязательно при осуществлении разносной*</w:t>
            </w:r>
            <w:r w:rsidR="00760E29" w:rsidRPr="008E49F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 торговли плодоовощной продукцией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10.10.2021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продажи проездных документов, билетов, проездных, пригородных, абонементных и международных билетов, плацкарт и доплатных квитанций, талонов, жетонов в автомобильном транспорте, на котором выполняются городские перевозки пассажиров в регулярном сообщении, городском электрическом транспорте,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метрополитене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, поездах городских, региональных, межрегиональных, международных, коммерческих линий и на железнодорожных станциях (остановочных пунктах) государственного объединения "Белорусская железная дорога", в пунктах их продажи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продажи проездных документов, билетов, проездных, пригородных, абонементных и международных билетов, плацкарт и доплатных квитанций, талонов, жетонов в автомобильном транспорте, на котором выполняются городские перевозки пассажиров в регулярном сообщении, городском электрическом транспорте, поездах городских, региональных, межрегиональных, международных, коммерческих линий и на железнодорожных станциях (остановочных пунктах) государственного объединения "Белорусская железная дорога", в пунктах их продажи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Исключен случай продажи проездных документов, талонов, жетонов метрополитеном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10.04.2021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продажи в розлив безалкогольных напитков,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пива,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 кваса, растительного масла (за исключением их продажи в магазинах, павильонах и объектах общественного питания), а также живой 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рыбы из цистерн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продажи в розлив безалкогольных напитков, кваса, растительного масла (за исключением их продажи в магазинах, павильонах и объектах общественного питания), а также живой рыбы из цистерн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Продавать в розлив пиво можно только с применением кассового оборудования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10.04.2021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работ, оказания услуг вне постоянного места осуществления деятельности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выполнения работ, оказания услуг вне постоянного места осуществления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деятельности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сельской местности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Только на территории сельской местности кассовое оборудование можно не использовать для приема наличных при выполнении работ, оказании услуг вне постоянного места осуществления деятельности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10.10.2021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оказания разовых услуг, реализации бывшего в употреблении имущества, при которых прием наличных денежных средств осуществляется в кассу организации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оказания разовых услуг, реализации бывшего в употреблении имущества, при которых прием наличных денежных средств осуществляется в кассу организации,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индивидуальных предпринимателей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Возможность не использовать КСА предусмотрена также при поступлении наличных в указанном случае в кассу ИП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С 10.04.2021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оказания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трех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 человек в одну смену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оказания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одного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 человека в одну смену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Пороговое значение численности работников для неприменения кассового оборудования при оказании бытовых услуг в сельской местности уменьшено до одного работника. Ранее было три работника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10.04.2023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осуществления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трех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осуществления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одного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С трех до одного человека уменьшена численность работников, дающая право не применять кассовое оборудование при осуществлении розничной торговли товарами в сельских объектах бытового обслуживания населения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С 10.04.2023 </w:t>
            </w:r>
          </w:p>
        </w:tc>
      </w:tr>
      <w:tr w:rsidR="00774F7D" w:rsidRPr="008E49F2" w:rsidTr="00774F7D"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продажи товаров 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(за исключением их продажи в розничных торговых объектах, торговых объектах, осуществляющих оптовую продажу товаров юридическим лицам и индивидуальным </w:t>
            </w:r>
            <w:r w:rsidRPr="008E4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предпринимателям)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, выполнения работ, оказания услуг юридическим лицам и индивидуальным предпринимателям в соответствии с законодательством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продажи товаров, выполнения работ, оказания услуг юридическим лицам</w:t>
            </w:r>
          </w:p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>и индивидуальным предпринимателям в соответствии с законодательством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Предоставлена возможность не применять кассовое оборудование при приеме наличных от организаций и ИП в случае продажи им товаров в розничных и оптовых торговых </w:t>
            </w: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объектах. Отметим, что данным правом можно воспользоваться при условии, что для приема наличных в этих торговых объектах не используется кассовое оборудование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7D" w:rsidRPr="008E49F2" w:rsidRDefault="00774F7D" w:rsidP="00774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10.04.2021 </w:t>
            </w:r>
          </w:p>
        </w:tc>
      </w:tr>
    </w:tbl>
    <w:p w:rsidR="00774F7D" w:rsidRPr="008E49F2" w:rsidRDefault="00774F7D" w:rsidP="0076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-------------------------------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* Торговое место - оборудованное место на рынке, предоставленное для продажи товаров (выполнения работ, оказания услуг)</w:t>
      </w:r>
      <w:r w:rsidR="00760E29"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Разносная торговля - розничная торговля, осуществляемая вне стационарных торговых объектов с использованием передвижных средств разносной торговли, представляющих собой специальные приспособления для торговли (торговые автоматы, тележки, лотки, корзины и иные приспособления), либо без них.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Отмена постановления N 212/5</w:t>
      </w:r>
    </w:p>
    <w:p w:rsidR="00774F7D" w:rsidRPr="008E49F2" w:rsidRDefault="00774F7D" w:rsidP="0077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С 09.07.2021 признается утратившим силу постановление N 212/5, которое предоставля</w:t>
      </w:r>
      <w:r w:rsidR="00760E29"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 с 01.03.2019 использовать в расчетах с нерезидентами наличную иностранную валюту: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белорусским организациям и ИП, осуществляющим транспортную и (или) транспортно-экспедиционную деятельность;</w:t>
      </w:r>
    </w:p>
    <w:p w:rsidR="00774F7D" w:rsidRPr="008E49F2" w:rsidRDefault="00774F7D" w:rsidP="00774F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белорусским ИП в расчетах за границей по сделкам, предусматривающим импорт товаров, в сумме не более 100 базовых величин по каждому документу, подтверждающему поступление товаров в Беларусь.</w:t>
      </w:r>
    </w:p>
    <w:p w:rsidR="008E49F2" w:rsidRDefault="008E49F2" w:rsidP="00760E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E29" w:rsidRPr="008E49F2" w:rsidRDefault="00760E29" w:rsidP="00760E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Инспекция </w:t>
      </w:r>
      <w:r w:rsidR="00D328E1"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 по Бобруйскому району</w:t>
      </w: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60E29" w:rsidRPr="008E49F2" w:rsidRDefault="00760E29" w:rsidP="0076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0E29" w:rsidRPr="008E49F2" w:rsidRDefault="00760E29" w:rsidP="00D328E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 подготовлен с использованием</w:t>
      </w:r>
    </w:p>
    <w:p w:rsidR="00760E29" w:rsidRPr="008E49F2" w:rsidRDefault="00D328E1" w:rsidP="00D328E1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9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информации </w:t>
      </w:r>
      <w:r w:rsidRPr="008E49F2">
        <w:rPr>
          <w:rFonts w:ascii="Times New Roman" w:hAnsi="Times New Roman" w:cs="Times New Roman"/>
          <w:sz w:val="30"/>
          <w:szCs w:val="30"/>
          <w:shd w:val="clear" w:color="auto" w:fill="FFFFFF"/>
        </w:rPr>
        <w:t>ООО "</w:t>
      </w:r>
      <w:proofErr w:type="spellStart"/>
      <w:r w:rsidRPr="008E49F2">
        <w:rPr>
          <w:rFonts w:ascii="Times New Roman" w:hAnsi="Times New Roman" w:cs="Times New Roman"/>
          <w:sz w:val="30"/>
          <w:szCs w:val="30"/>
          <w:shd w:val="clear" w:color="auto" w:fill="FFFFFF"/>
        </w:rPr>
        <w:t>ЮрСпектр</w:t>
      </w:r>
      <w:proofErr w:type="spellEnd"/>
      <w:r w:rsidRPr="008E49F2">
        <w:rPr>
          <w:rFonts w:ascii="Times New Roman" w:hAnsi="Times New Roman" w:cs="Times New Roman"/>
          <w:sz w:val="30"/>
          <w:szCs w:val="30"/>
          <w:shd w:val="clear" w:color="auto" w:fill="FFFFFF"/>
        </w:rPr>
        <w:t>"</w:t>
      </w:r>
    </w:p>
    <w:p w:rsidR="00F438CD" w:rsidRDefault="00F438CD"/>
    <w:sectPr w:rsidR="00F438CD" w:rsidSect="00D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4F7D"/>
    <w:rsid w:val="0013276B"/>
    <w:rsid w:val="003703A7"/>
    <w:rsid w:val="00760E29"/>
    <w:rsid w:val="00774F7D"/>
    <w:rsid w:val="008E49F2"/>
    <w:rsid w:val="00A36600"/>
    <w:rsid w:val="00D2013B"/>
    <w:rsid w:val="00D328E1"/>
    <w:rsid w:val="00D619B5"/>
    <w:rsid w:val="00D87BF6"/>
    <w:rsid w:val="00F4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2021-05-05T06:21:00Z</dcterms:created>
  <dcterms:modified xsi:type="dcterms:W3CDTF">2021-05-05T06:21:00Z</dcterms:modified>
</cp:coreProperties>
</file>