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0F" w:rsidRPr="00A37642" w:rsidRDefault="00296D0F" w:rsidP="00296D0F">
      <w:pPr>
        <w:spacing w:after="0" w:line="240" w:lineRule="auto"/>
        <w:jc w:val="center"/>
        <w:rPr>
          <w:rFonts w:ascii="Times New Roman" w:hAnsi="Times New Roman"/>
          <w:b/>
          <w:sz w:val="28"/>
          <w:szCs w:val="28"/>
        </w:rPr>
      </w:pPr>
      <w:r w:rsidRPr="00A37642">
        <w:rPr>
          <w:rFonts w:ascii="Times New Roman" w:hAnsi="Times New Roman"/>
          <w:b/>
          <w:sz w:val="28"/>
          <w:szCs w:val="28"/>
        </w:rPr>
        <w:t xml:space="preserve">ГЛУССКИЙ РАЙОННЫЙ </w:t>
      </w:r>
    </w:p>
    <w:p w:rsidR="00296D0F" w:rsidRPr="00A37642" w:rsidRDefault="00296D0F" w:rsidP="00296D0F">
      <w:pPr>
        <w:spacing w:after="0" w:line="240" w:lineRule="auto"/>
        <w:jc w:val="center"/>
        <w:rPr>
          <w:rFonts w:ascii="Times New Roman" w:hAnsi="Times New Roman"/>
          <w:b/>
          <w:sz w:val="28"/>
          <w:szCs w:val="28"/>
        </w:rPr>
      </w:pPr>
      <w:r w:rsidRPr="00A37642">
        <w:rPr>
          <w:rFonts w:ascii="Times New Roman" w:hAnsi="Times New Roman"/>
          <w:b/>
          <w:sz w:val="28"/>
          <w:szCs w:val="28"/>
        </w:rPr>
        <w:t>ИСПОЛНИТЕЛЬНЫЙ КОМИТЕТ</w:t>
      </w:r>
    </w:p>
    <w:p w:rsidR="00296D0F" w:rsidRPr="00A37642" w:rsidRDefault="00296D0F" w:rsidP="00296D0F">
      <w:pPr>
        <w:spacing w:after="0" w:line="240" w:lineRule="auto"/>
        <w:jc w:val="center"/>
        <w:rPr>
          <w:rFonts w:ascii="Times New Roman" w:hAnsi="Times New Roman"/>
          <w:b/>
          <w:sz w:val="28"/>
          <w:szCs w:val="28"/>
        </w:rPr>
      </w:pPr>
    </w:p>
    <w:p w:rsidR="00296D0F" w:rsidRPr="00A37642" w:rsidRDefault="00296D0F" w:rsidP="00296D0F">
      <w:pPr>
        <w:spacing w:after="0" w:line="240" w:lineRule="auto"/>
        <w:jc w:val="center"/>
        <w:rPr>
          <w:rFonts w:ascii="Times New Roman" w:hAnsi="Times New Roman"/>
          <w:b/>
          <w:sz w:val="28"/>
          <w:szCs w:val="28"/>
        </w:rPr>
      </w:pPr>
      <w:r w:rsidRPr="00A37642">
        <w:rPr>
          <w:rFonts w:ascii="Times New Roman" w:hAnsi="Times New Roman"/>
          <w:b/>
          <w:sz w:val="28"/>
          <w:szCs w:val="28"/>
        </w:rPr>
        <w:t>ОТДЕЛ ИДЕОЛОГИЧЕСКОЙ РАБОТЫ, КУЛЬТУРЫ</w:t>
      </w:r>
    </w:p>
    <w:p w:rsidR="00296D0F" w:rsidRPr="00A37642" w:rsidRDefault="00296D0F" w:rsidP="00296D0F">
      <w:pPr>
        <w:spacing w:after="0" w:line="240" w:lineRule="auto"/>
        <w:jc w:val="center"/>
        <w:rPr>
          <w:b/>
          <w:sz w:val="28"/>
          <w:szCs w:val="28"/>
        </w:rPr>
      </w:pPr>
      <w:r w:rsidRPr="00A37642">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FD15B4" w:rsidRPr="00FD15B4" w:rsidRDefault="00FD15B4" w:rsidP="00FD15B4">
      <w:pPr>
        <w:spacing w:after="0" w:line="240" w:lineRule="auto"/>
        <w:jc w:val="center"/>
        <w:rPr>
          <w:rFonts w:ascii="Times New Roman" w:hAnsi="Times New Roman"/>
          <w:b/>
          <w:i/>
          <w:sz w:val="40"/>
          <w:szCs w:val="40"/>
        </w:rPr>
      </w:pPr>
      <w:r w:rsidRPr="00FD15B4">
        <w:rPr>
          <w:rFonts w:ascii="Times New Roman" w:hAnsi="Times New Roman"/>
          <w:b/>
          <w:sz w:val="40"/>
          <w:szCs w:val="40"/>
        </w:rPr>
        <w:t xml:space="preserve">ДОСТУПНОЕ ЖИЛЬЕ – ПРИОРИТЕТНАЯ ЗАДАЧА СОЦИАЛЬНОЙ ПОЛИТИКИ РЕСПУБЛИКИ БЕЛАРУСЬ </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296D0F">
        <w:rPr>
          <w:rFonts w:ascii="Times New Roman" w:hAnsi="Times New Roman"/>
          <w:b/>
          <w:sz w:val="28"/>
          <w:szCs w:val="28"/>
        </w:rPr>
        <w:t>п.Глуск</w:t>
      </w:r>
    </w:p>
    <w:p w:rsidR="00A75E42" w:rsidRPr="00065F6B" w:rsidRDefault="00FD15B4"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lastRenderedPageBreak/>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Цель единого дня информирования </w:t>
      </w:r>
      <w:r w:rsidRPr="00FD15B4">
        <w:rPr>
          <w:rFonts w:ascii="Times New Roman" w:hAnsi="Times New Roman"/>
          <w:spacing w:val="-2"/>
          <w:sz w:val="30"/>
          <w:szCs w:val="30"/>
        </w:rPr>
        <w:t>– осветить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формирования цен на строящееся жилье, новации в порядке возведения и реконструкции объектов строительства, а также механизмы финансирования строительства в современных условиях.</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i/>
          <w:spacing w:val="-2"/>
          <w:sz w:val="30"/>
          <w:szCs w:val="30"/>
        </w:rPr>
        <w:t xml:space="preserve">Вниманию выступающих: </w:t>
      </w:r>
      <w:r w:rsidRPr="00FD15B4">
        <w:rPr>
          <w:rFonts w:ascii="Times New Roman" w:hAnsi="Times New Roman"/>
          <w:i/>
          <w:spacing w:val="-2"/>
          <w:sz w:val="30"/>
          <w:szCs w:val="30"/>
        </w:rPr>
        <w:t xml:space="preserve">при рассмотрении темы целесообразно приводить соответствующие сведения и примеры применительно к конкретному региону, территории, населенному пункту. </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А.Г.Лукашенко.</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Cs/>
          <w:iCs/>
          <w:spacing w:val="-2"/>
          <w:sz w:val="30"/>
          <w:szCs w:val="30"/>
        </w:rPr>
        <w:t xml:space="preserve">Как заявил Глава государства 4 января 2022 г. на совещании по актуальным вопросам развития строительной отрасли, если </w:t>
      </w:r>
      <w:r w:rsidRPr="00FD15B4">
        <w:rPr>
          <w:rFonts w:ascii="Times New Roman" w:hAnsi="Times New Roman"/>
          <w:b/>
          <w:bCs/>
          <w:i/>
          <w:iCs/>
          <w:spacing w:val="-2"/>
          <w:sz w:val="30"/>
          <w:szCs w:val="30"/>
        </w:rPr>
        <w:t>«нет строительства – нет развития страны. Это аксиома, и всем понятно»</w:t>
      </w:r>
      <w:r w:rsidRPr="00FD15B4">
        <w:rPr>
          <w:rFonts w:ascii="Times New Roman" w:hAnsi="Times New Roman"/>
          <w:bCs/>
          <w:iCs/>
          <w:spacing w:val="-2"/>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FD15B4">
        <w:rPr>
          <w:rFonts w:ascii="Times New Roman" w:hAnsi="Times New Roman"/>
          <w:spacing w:val="-2"/>
          <w:sz w:val="30"/>
          <w:szCs w:val="30"/>
        </w:rPr>
        <w:t xml:space="preserve">сновным приоритетом строительной отрасли является именно жилищное строительство.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Посещая 17 июня 2022 г. г.Бобруйск, белорусский лидер обозначил глобальную </w:t>
      </w:r>
      <w:r w:rsidRPr="00FD15B4">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FD15B4">
        <w:rPr>
          <w:rFonts w:ascii="Times New Roman" w:hAnsi="Times New Roman"/>
          <w:spacing w:val="-2"/>
          <w:sz w:val="30"/>
          <w:szCs w:val="30"/>
        </w:rPr>
        <w:t>. Тем более сейчас – когда как никогда актуальна тема импортозамещения, а значит, и создания новых и развития имеющихся производств по всей стране.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Основные направления государственной жилищной политики в Республике Беларусь</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FD15B4">
        <w:rPr>
          <w:rFonts w:ascii="Times New Roman" w:hAnsi="Times New Roman"/>
          <w:b/>
          <w:spacing w:val="-2"/>
          <w:sz w:val="30"/>
          <w:szCs w:val="30"/>
        </w:rPr>
        <w:t xml:space="preserve">Государственная программа «Строительство жилья» на 2021–2025 годы </w:t>
      </w:r>
      <w:r w:rsidRPr="00FD15B4">
        <w:rPr>
          <w:rFonts w:ascii="Times New Roman" w:hAnsi="Times New Roman"/>
          <w:spacing w:val="-2"/>
          <w:sz w:val="30"/>
          <w:szCs w:val="30"/>
        </w:rPr>
        <w:t xml:space="preserve">(далее – Государственная </w:t>
      </w:r>
      <w:r w:rsidRPr="00FD15B4">
        <w:rPr>
          <w:rFonts w:ascii="Times New Roman" w:hAnsi="Times New Roman"/>
          <w:spacing w:val="-2"/>
          <w:sz w:val="30"/>
          <w:szCs w:val="30"/>
        </w:rPr>
        <w:lastRenderedPageBreak/>
        <w:t>программа), цель которой – повышение уровня обеспеченности населения Республики Беларусь доступным и качественным жильем.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К числу приоритетных направлений реализации Государственной</w:t>
      </w:r>
      <w:r w:rsidRPr="00FD15B4">
        <w:rPr>
          <w:rFonts w:ascii="Times New Roman" w:hAnsi="Times New Roman"/>
          <w:spacing w:val="-2"/>
          <w:sz w:val="30"/>
          <w:szCs w:val="30"/>
        </w:rPr>
        <w:t xml:space="preserve"> </w:t>
      </w:r>
      <w:r w:rsidRPr="00FD15B4">
        <w:rPr>
          <w:rFonts w:ascii="Times New Roman" w:hAnsi="Times New Roman"/>
          <w:b/>
          <w:spacing w:val="-2"/>
          <w:sz w:val="30"/>
          <w:szCs w:val="30"/>
        </w:rPr>
        <w:t>программы</w:t>
      </w:r>
      <w:r w:rsidRPr="00FD15B4">
        <w:rPr>
          <w:rFonts w:ascii="Times New Roman" w:hAnsi="Times New Roman"/>
          <w:spacing w:val="-2"/>
          <w:sz w:val="30"/>
          <w:szCs w:val="30"/>
        </w:rPr>
        <w:t xml:space="preserve"> относятся: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развитие разных форм удовлетворения жилищных потребностей граждан в зависимости от их доходов, предпочтений и места проживания как с использованием мер государственной поддержки, так и с применением новых механизмов финансирования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обеспечение жильем состоящих на учете нуждающихся в улучшении жилищных условий</w:t>
      </w:r>
      <w:r w:rsidRPr="00FD15B4">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FD15B4">
        <w:rPr>
          <w:rFonts w:ascii="Times New Roman" w:hAnsi="Times New Roman"/>
          <w:spacing w:val="-2"/>
          <w:sz w:val="30"/>
          <w:szCs w:val="30"/>
        </w:rPr>
        <w:t xml:space="preserve"> и др.</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Ежегодный объем ввода в эксплуатацию жилья за счет всех источников финансирования планируется увеличить с 4 млн. кв.м в 2021 г. до 4,5 млн. кв.м в 2025 г. </w:t>
      </w:r>
      <w:r w:rsidRPr="00FD15B4">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FD15B4">
        <w:rPr>
          <w:rFonts w:ascii="Times New Roman" w:hAnsi="Times New Roman"/>
          <w:b/>
          <w:spacing w:val="-2"/>
          <w:sz w:val="30"/>
          <w:szCs w:val="30"/>
        </w:rPr>
        <w:t xml:space="preserve">арендного жилья.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бóльшой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spacing w:val="-2"/>
          <w:sz w:val="30"/>
          <w:szCs w:val="30"/>
        </w:rPr>
        <w:t>За 2021 г. в Беларуси возведено 120 тыс. кв.м арендного жилья</w:t>
      </w:r>
      <w:r w:rsidRPr="00FD15B4">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FD15B4">
        <w:rPr>
          <w:rFonts w:ascii="Times New Roman" w:hAnsi="Times New Roman"/>
          <w:b/>
          <w:spacing w:val="-2"/>
          <w:sz w:val="30"/>
          <w:szCs w:val="30"/>
        </w:rPr>
        <w:t>5 раз</w:t>
      </w:r>
      <w:r w:rsidRPr="00FD15B4">
        <w:rPr>
          <w:rFonts w:ascii="Times New Roman" w:hAnsi="Times New Roman"/>
          <w:spacing w:val="-2"/>
          <w:sz w:val="30"/>
          <w:szCs w:val="30"/>
        </w:rPr>
        <w:t xml:space="preserve"> и довести количество возводимого жилья до 600 тыс. кв.м в год. Строить будут не только в столице, но и в областных и районных центрах.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Сформированная законодательная база </w:t>
      </w:r>
      <w:r w:rsidRPr="00FD15B4">
        <w:rPr>
          <w:rFonts w:ascii="Times New Roman" w:hAnsi="Times New Roman"/>
          <w:i/>
          <w:spacing w:val="-2"/>
          <w:sz w:val="30"/>
          <w:szCs w:val="30"/>
        </w:rPr>
        <w:t>(особенно с учетом последних новаций)</w:t>
      </w:r>
      <w:r w:rsidRPr="00FD15B4">
        <w:rPr>
          <w:rFonts w:ascii="Times New Roman" w:hAnsi="Times New Roman"/>
          <w:spacing w:val="-2"/>
          <w:sz w:val="30"/>
          <w:szCs w:val="30"/>
        </w:rPr>
        <w:t xml:space="preserve"> позволяет в ближайшей перспективе сделать упор на широкое строительство </w:t>
      </w:r>
      <w:r w:rsidRPr="00FD15B4">
        <w:rPr>
          <w:rFonts w:ascii="Times New Roman" w:hAnsi="Times New Roman"/>
          <w:b/>
          <w:spacing w:val="-2"/>
          <w:sz w:val="30"/>
          <w:szCs w:val="30"/>
        </w:rPr>
        <w:t>индивидуального жилья</w:t>
      </w:r>
      <w:r w:rsidRPr="00FD15B4">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Формирование цен на строящееся жилье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FD15B4">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FD15B4">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Стоимость строительства 1 кв.м жилого дома с господдержкой определяется в соответствии с Инструкцией по определению стоимости строительства 1</w:t>
      </w:r>
      <w:bookmarkStart w:id="0" w:name="_Hlk108107633"/>
      <w:r w:rsidRPr="00FD15B4">
        <w:rPr>
          <w:rFonts w:ascii="Times New Roman" w:hAnsi="Times New Roman"/>
          <w:spacing w:val="-2"/>
          <w:sz w:val="30"/>
          <w:szCs w:val="30"/>
        </w:rPr>
        <w:t> </w:t>
      </w:r>
      <w:bookmarkEnd w:id="0"/>
      <w:r w:rsidRPr="00FD15B4">
        <w:rPr>
          <w:rFonts w:ascii="Times New Roman" w:hAnsi="Times New Roman"/>
          <w:spacing w:val="-2"/>
          <w:sz w:val="30"/>
          <w:szCs w:val="30"/>
        </w:rPr>
        <w:t xml:space="preserve">кв.м жилого дома в базисном и текущем уровнях цен, утвержденной постановлением </w:t>
      </w:r>
      <w:r w:rsidR="009B2113" w:rsidRPr="009B2113">
        <w:rPr>
          <w:rFonts w:ascii="Times New Roman" w:hAnsi="Times New Roman"/>
          <w:spacing w:val="-2"/>
          <w:sz w:val="30"/>
          <w:szCs w:val="30"/>
        </w:rPr>
        <w:t>Министерства архитектуры и строительства Республики Беларусь (далее – Минстройархитектуры)</w:t>
      </w:r>
      <w:r w:rsidR="009B2113" w:rsidRPr="009B2113">
        <w:rPr>
          <w:rFonts w:ascii="Times New Roman" w:hAnsi="Times New Roman"/>
          <w:i/>
          <w:spacing w:val="-2"/>
          <w:sz w:val="30"/>
          <w:szCs w:val="30"/>
        </w:rPr>
        <w:t xml:space="preserve"> </w:t>
      </w:r>
      <w:r w:rsidRPr="00FD15B4">
        <w:rPr>
          <w:rFonts w:ascii="Times New Roman" w:hAnsi="Times New Roman"/>
          <w:spacing w:val="-2"/>
          <w:sz w:val="30"/>
          <w:szCs w:val="30"/>
        </w:rPr>
        <w:t>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w:t>
      </w:r>
      <w:r w:rsidRPr="00FD15B4">
        <w:rPr>
          <w:rFonts w:ascii="Times New Roman" w:hAnsi="Times New Roman"/>
          <w:b/>
          <w:spacing w:val="-2"/>
          <w:sz w:val="30"/>
          <w:szCs w:val="30"/>
        </w:rPr>
        <w:t>долевом строительстве</w:t>
      </w:r>
      <w:r w:rsidRPr="00FD15B4">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lastRenderedPageBreak/>
        <w:t>Указ Президента Республики Беларусь от 10 декабря 2018 г. № 473 «О долевом строительстве»;</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Инструкция по определению сметной стоимости строительства и составлению сметной документации (в базисном уровне цен на </w:t>
      </w:r>
      <w:r w:rsidR="009B2113">
        <w:rPr>
          <w:rFonts w:ascii="Times New Roman" w:hAnsi="Times New Roman"/>
          <w:i/>
          <w:spacing w:val="-2"/>
          <w:sz w:val="30"/>
          <w:szCs w:val="30"/>
        </w:rPr>
        <w:t xml:space="preserve">             </w:t>
      </w:r>
      <w:r w:rsidRPr="00FD15B4">
        <w:rPr>
          <w:rFonts w:ascii="Times New Roman" w:hAnsi="Times New Roman"/>
          <w:i/>
          <w:spacing w:val="-2"/>
          <w:sz w:val="30"/>
          <w:szCs w:val="30"/>
        </w:rPr>
        <w:t xml:space="preserve">1 января 2006 г.), утвержденной постановлением </w:t>
      </w:r>
      <w:r w:rsidR="009B2113" w:rsidRPr="00FD15B4">
        <w:rPr>
          <w:rFonts w:ascii="Times New Roman" w:hAnsi="Times New Roman"/>
          <w:i/>
          <w:spacing w:val="-2"/>
          <w:sz w:val="30"/>
          <w:szCs w:val="30"/>
        </w:rPr>
        <w:t xml:space="preserve">Минстройархитектуры </w:t>
      </w:r>
      <w:r w:rsidRPr="00FD15B4">
        <w:rPr>
          <w:rFonts w:ascii="Times New Roman" w:hAnsi="Times New Roman"/>
          <w:i/>
          <w:spacing w:val="-2"/>
          <w:sz w:val="30"/>
          <w:szCs w:val="30"/>
        </w:rPr>
        <w:t>от 3 декабря 2007 г. № 25;</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Постановление Минстройархитектуры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Инструкция о порядке о</w:t>
      </w:r>
      <w:r w:rsidR="00DB57FF">
        <w:rPr>
          <w:rFonts w:ascii="Times New Roman" w:hAnsi="Times New Roman"/>
          <w:i/>
          <w:spacing w:val="-2"/>
          <w:sz w:val="30"/>
          <w:szCs w:val="30"/>
        </w:rPr>
        <w:t>п</w:t>
      </w:r>
      <w:r w:rsidRPr="00FD15B4">
        <w:rPr>
          <w:rFonts w:ascii="Times New Roman" w:hAnsi="Times New Roman"/>
          <w:i/>
          <w:spacing w:val="-2"/>
          <w:sz w:val="30"/>
          <w:szCs w:val="30"/>
        </w:rPr>
        <w:t>р</w:t>
      </w:r>
      <w:r w:rsidR="00DB57FF">
        <w:rPr>
          <w:rFonts w:ascii="Times New Roman" w:hAnsi="Times New Roman"/>
          <w:i/>
          <w:spacing w:val="-2"/>
          <w:sz w:val="30"/>
          <w:szCs w:val="30"/>
        </w:rPr>
        <w:t>еделе</w:t>
      </w:r>
      <w:r w:rsidRPr="00FD15B4">
        <w:rPr>
          <w:rFonts w:ascii="Times New Roman" w:hAnsi="Times New Roman"/>
          <w:i/>
          <w:spacing w:val="-2"/>
          <w:sz w:val="30"/>
          <w:szCs w:val="30"/>
        </w:rPr>
        <w:t>ния стоимости объекта строительства в бухгалтерском учете, утвержденн</w:t>
      </w:r>
      <w:r w:rsidR="00DB57FF">
        <w:rPr>
          <w:rFonts w:ascii="Times New Roman" w:hAnsi="Times New Roman"/>
          <w:i/>
          <w:spacing w:val="-2"/>
          <w:sz w:val="30"/>
          <w:szCs w:val="30"/>
        </w:rPr>
        <w:t>ая</w:t>
      </w:r>
      <w:r w:rsidRPr="00FD15B4">
        <w:rPr>
          <w:rFonts w:ascii="Times New Roman" w:hAnsi="Times New Roman"/>
          <w:i/>
          <w:spacing w:val="-2"/>
          <w:sz w:val="30"/>
          <w:szCs w:val="30"/>
        </w:rPr>
        <w:t xml:space="preserve"> постановлением Минстройархитектуры от 14 мая 2007 г. № 10.</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FD15B4">
        <w:rPr>
          <w:rFonts w:ascii="Times New Roman" w:hAnsi="Times New Roman"/>
          <w:b/>
          <w:spacing w:val="-2"/>
          <w:sz w:val="30"/>
          <w:szCs w:val="30"/>
        </w:rPr>
        <w:t>остается неизменной на весь период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Фактическая (окончательная) стоимость 1 кв.м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недопущения чрезмерного роста таких фактических затрат в условиях санкционного давления, Постановлением Совета Министров Республики Беларусь от 6 июля 2022 г. № 447 </w:t>
      </w:r>
      <w:r w:rsidRPr="00FD15B4">
        <w:rPr>
          <w:rFonts w:ascii="Times New Roman" w:hAnsi="Times New Roman"/>
          <w:b/>
          <w:spacing w:val="-2"/>
          <w:sz w:val="30"/>
          <w:szCs w:val="30"/>
        </w:rPr>
        <w:t>введено жесткое регулирование цен на товары, используемые в строительстве</w:t>
      </w:r>
      <w:r w:rsidRPr="00FD15B4">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FD15B4">
        <w:rPr>
          <w:rFonts w:ascii="Times New Roman" w:hAnsi="Times New Roman"/>
          <w:b/>
          <w:spacing w:val="-2"/>
          <w:sz w:val="30"/>
          <w:szCs w:val="30"/>
        </w:rPr>
        <w:t>сырьевых составляющих</w:t>
      </w:r>
      <w:r w:rsidRPr="00FD15B4">
        <w:rPr>
          <w:rFonts w:ascii="Times New Roman" w:hAnsi="Times New Roman"/>
          <w:spacing w:val="-2"/>
          <w:sz w:val="30"/>
          <w:szCs w:val="30"/>
        </w:rPr>
        <w:t xml:space="preserve"> их производства.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сфере </w:t>
      </w:r>
      <w:r w:rsidRPr="00FD15B4">
        <w:rPr>
          <w:rFonts w:ascii="Times New Roman" w:hAnsi="Times New Roman"/>
          <w:b/>
          <w:spacing w:val="-2"/>
          <w:sz w:val="30"/>
          <w:szCs w:val="30"/>
        </w:rPr>
        <w:t>коммерческого жилья</w:t>
      </w:r>
      <w:r w:rsidRPr="00FD15B4">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Говоря в целом, то согласно данным Белстата, средняя стоимость 1 кв.м общей площади жилья за январь-март 2022 г. по Беларуси составила </w:t>
      </w:r>
      <w:r w:rsidRPr="00FD15B4">
        <w:rPr>
          <w:rFonts w:ascii="Times New Roman" w:hAnsi="Times New Roman"/>
          <w:b/>
          <w:spacing w:val="-2"/>
          <w:sz w:val="30"/>
          <w:szCs w:val="30"/>
        </w:rPr>
        <w:t>2352 руб</w:t>
      </w:r>
      <w:r w:rsidRPr="00FD15B4">
        <w:rPr>
          <w:rFonts w:ascii="Times New Roman" w:hAnsi="Times New Roman"/>
          <w:spacing w:val="-2"/>
          <w:sz w:val="30"/>
          <w:szCs w:val="30"/>
        </w:rPr>
        <w:t>. В разрезе регионов с этим показателем можно ознакомиться на приведенной диаграмме (рис. 1).</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noProof/>
          <w:spacing w:val="-2"/>
          <w:sz w:val="30"/>
          <w:szCs w:val="30"/>
          <w:lang w:eastAsia="ru-RU"/>
        </w:rPr>
        <w:lastRenderedPageBreak/>
        <w:drawing>
          <wp:inline distT="0" distB="0" distL="0" distR="0">
            <wp:extent cx="5654202" cy="3567712"/>
            <wp:effectExtent l="7539" t="7376" r="7539" b="10757"/>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1 – Средняя стоимость 1 кв.м общей площади жилья (январь–март 2022 г.)</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Государственная поддержка граждан в решении жилищных вопросов</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FD15B4">
        <w:rPr>
          <w:rFonts w:ascii="Times New Roman" w:hAnsi="Times New Roman"/>
          <w:b/>
          <w:spacing w:val="-2"/>
          <w:sz w:val="30"/>
          <w:szCs w:val="30"/>
        </w:rPr>
        <w:t>льготных</w:t>
      </w:r>
      <w:r w:rsidRPr="00FD15B4">
        <w:rPr>
          <w:rFonts w:ascii="Times New Roman" w:hAnsi="Times New Roman"/>
          <w:spacing w:val="-2"/>
          <w:sz w:val="30"/>
          <w:szCs w:val="30"/>
        </w:rPr>
        <w:t xml:space="preserve"> (по Указу Президента Республики Беларусь от 6 января 2012 г.</w:t>
      </w:r>
      <w:r w:rsidR="00707651">
        <w:rPr>
          <w:rFonts w:ascii="Times New Roman" w:hAnsi="Times New Roman"/>
          <w:spacing w:val="-2"/>
          <w:sz w:val="30"/>
          <w:szCs w:val="30"/>
        </w:rPr>
        <w:t xml:space="preserve"> </w:t>
      </w:r>
      <w:r w:rsidR="00707651" w:rsidRPr="00FD15B4">
        <w:rPr>
          <w:rFonts w:ascii="Times New Roman" w:hAnsi="Times New Roman"/>
          <w:spacing w:val="-2"/>
          <w:sz w:val="30"/>
          <w:szCs w:val="30"/>
        </w:rPr>
        <w:t xml:space="preserve">№ 13 </w:t>
      </w:r>
      <w:r w:rsidRPr="00FD15B4">
        <w:rPr>
          <w:rFonts w:ascii="Times New Roman" w:hAnsi="Times New Roman"/>
          <w:spacing w:val="-2"/>
          <w:sz w:val="30"/>
          <w:szCs w:val="30"/>
        </w:rPr>
        <w:t xml:space="preserve">(далее – Указ № 13), так и </w:t>
      </w:r>
      <w:r w:rsidRPr="00FD15B4">
        <w:rPr>
          <w:rFonts w:ascii="Times New Roman" w:hAnsi="Times New Roman"/>
          <w:b/>
          <w:spacing w:val="-2"/>
          <w:sz w:val="30"/>
          <w:szCs w:val="30"/>
        </w:rPr>
        <w:t>субсидируемых</w:t>
      </w:r>
      <w:r w:rsidRPr="00FD15B4">
        <w:rPr>
          <w:rFonts w:ascii="Times New Roman" w:hAnsi="Times New Roman"/>
          <w:spacing w:val="-2"/>
          <w:sz w:val="30"/>
          <w:szCs w:val="30"/>
        </w:rPr>
        <w:t xml:space="preserve"> (по Указу Президента Республики Беларусь от 4 апреля 2017 г. </w:t>
      </w:r>
      <w:r w:rsidR="00707651" w:rsidRPr="00FD15B4">
        <w:rPr>
          <w:rFonts w:ascii="Times New Roman" w:hAnsi="Times New Roman"/>
          <w:spacing w:val="-2"/>
          <w:sz w:val="30"/>
          <w:szCs w:val="30"/>
        </w:rPr>
        <w:t xml:space="preserve">№ 240 </w:t>
      </w:r>
      <w:r w:rsidR="00707651">
        <w:rPr>
          <w:rFonts w:ascii="Times New Roman" w:hAnsi="Times New Roman"/>
          <w:spacing w:val="-2"/>
          <w:sz w:val="30"/>
          <w:szCs w:val="30"/>
        </w:rPr>
        <w:t xml:space="preserve">            </w:t>
      </w:r>
      <w:r w:rsidRPr="00FD15B4">
        <w:rPr>
          <w:rFonts w:ascii="Times New Roman" w:hAnsi="Times New Roman"/>
          <w:spacing w:val="-2"/>
          <w:sz w:val="30"/>
          <w:szCs w:val="30"/>
        </w:rPr>
        <w:t xml:space="preserve">(далее – Указ № 240). </w:t>
      </w:r>
    </w:p>
    <w:p w:rsidR="00FD15B4" w:rsidRPr="00FD15B4" w:rsidRDefault="00FD15B4" w:rsidP="00FD15B4">
      <w:pPr>
        <w:spacing w:after="0" w:line="240" w:lineRule="auto"/>
        <w:ind w:firstLine="709"/>
        <w:jc w:val="both"/>
        <w:rPr>
          <w:rFonts w:ascii="Times New Roman" w:hAnsi="Times New Roman"/>
          <w:b/>
          <w:bCs/>
          <w:spacing w:val="-2"/>
          <w:sz w:val="30"/>
          <w:szCs w:val="30"/>
        </w:rPr>
      </w:pPr>
      <w:r w:rsidRPr="00FD15B4">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FD15B4">
        <w:rPr>
          <w:rFonts w:ascii="Times New Roman" w:hAnsi="Times New Roman"/>
          <w:b/>
          <w:spacing w:val="-2"/>
          <w:sz w:val="30"/>
          <w:szCs w:val="30"/>
        </w:rPr>
        <w:t xml:space="preserve"> </w:t>
      </w:r>
      <w:r w:rsidRPr="00FD15B4">
        <w:rPr>
          <w:rFonts w:ascii="Times New Roman" w:hAnsi="Times New Roman"/>
          <w:spacing w:val="-2"/>
          <w:sz w:val="30"/>
          <w:szCs w:val="30"/>
        </w:rPr>
        <w:t xml:space="preserve">Он предоставляет </w:t>
      </w:r>
      <w:r w:rsidRPr="00FD15B4">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г.Минске и осуществляют строительство (приобретают жилье) в населенных пунктах с численностью населения до 20 тыс. человек </w:t>
      </w:r>
      <w:r w:rsidRPr="00FD15B4">
        <w:rPr>
          <w:rFonts w:ascii="Times New Roman" w:hAnsi="Times New Roman"/>
          <w:i/>
          <w:spacing w:val="-2"/>
          <w:sz w:val="30"/>
          <w:szCs w:val="30"/>
        </w:rPr>
        <w:t>(кроме Минского района)</w:t>
      </w:r>
      <w:r w:rsidRPr="00FD15B4">
        <w:rPr>
          <w:rFonts w:ascii="Times New Roman" w:hAnsi="Times New Roman"/>
          <w:spacing w:val="-2"/>
          <w:sz w:val="30"/>
          <w:szCs w:val="30"/>
        </w:rPr>
        <w:t>.</w:t>
      </w:r>
      <w:r w:rsidRPr="00FD15B4">
        <w:rPr>
          <w:rFonts w:ascii="Times New Roman" w:hAnsi="Times New Roman"/>
          <w:b/>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lastRenderedPageBreak/>
        <w:t>Справочно.</w:t>
      </w:r>
    </w:p>
    <w:p w:rsidR="00FD15B4" w:rsidRPr="00FD15B4" w:rsidRDefault="00234826" w:rsidP="00FD15B4">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Например, г</w:t>
      </w:r>
      <w:r w:rsidR="00FD15B4" w:rsidRPr="00FD15B4">
        <w:rPr>
          <w:rFonts w:ascii="Times New Roman" w:hAnsi="Times New Roman"/>
          <w:i/>
          <w:spacing w:val="-2"/>
          <w:sz w:val="30"/>
          <w:szCs w:val="30"/>
        </w:rPr>
        <w:t xml:space="preserve">ражданин стоит на учете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FD15B4">
        <w:rPr>
          <w:rFonts w:ascii="Times New Roman" w:hAnsi="Times New Roman"/>
          <w:b/>
          <w:spacing w:val="-2"/>
          <w:sz w:val="30"/>
          <w:szCs w:val="30"/>
        </w:rPr>
        <w:t>возведении жилья в сельских населенных пунктах</w:t>
      </w:r>
      <w:r w:rsidRPr="00FD15B4">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FD15B4">
        <w:rPr>
          <w:rFonts w:ascii="Times New Roman" w:hAnsi="Times New Roman"/>
          <w:spacing w:val="-2"/>
          <w:sz w:val="30"/>
          <w:szCs w:val="30"/>
        </w:rPr>
        <w:t xml:space="preserve"> Для дополнительной защиты их интересов в Указе № 375 </w:t>
      </w:r>
      <w:r w:rsidRPr="00FD15B4">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FD15B4">
        <w:rPr>
          <w:rFonts w:ascii="Times New Roman" w:hAnsi="Times New Roman"/>
          <w:spacing w:val="-2"/>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дополнительной поддержки отдельных категорий граждан </w:t>
      </w:r>
      <w:r w:rsidRPr="00FD15B4">
        <w:rPr>
          <w:rFonts w:ascii="Times New Roman" w:hAnsi="Times New Roman"/>
          <w:b/>
          <w:spacing w:val="-2"/>
          <w:sz w:val="30"/>
          <w:szCs w:val="30"/>
        </w:rPr>
        <w:t>увеличен до 30 кв.м (ранее 20 кв.м) норматив кредитования квартир в блокированных жилых домах</w:t>
      </w:r>
      <w:r w:rsidRPr="00FD15B4">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кв.м.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w:t>
      </w:r>
      <w:r w:rsidRPr="00FD15B4">
        <w:rPr>
          <w:rFonts w:ascii="Times New Roman" w:hAnsi="Times New Roman"/>
          <w:b/>
          <w:spacing w:val="-2"/>
          <w:sz w:val="30"/>
          <w:szCs w:val="30"/>
        </w:rPr>
        <w:t>с 3 до 6 месяцев увеличен срок возврата</w:t>
      </w:r>
      <w:r w:rsidRPr="00FD15B4">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Указом № 375 </w:t>
      </w:r>
      <w:r w:rsidRPr="00FD15B4">
        <w:rPr>
          <w:rFonts w:ascii="Times New Roman" w:hAnsi="Times New Roman"/>
          <w:b/>
          <w:spacing w:val="-2"/>
          <w:sz w:val="30"/>
          <w:szCs w:val="30"/>
        </w:rPr>
        <w:t>увеличена на 15 кв.м максимальная нормируемая стоимость жилья семьям</w:t>
      </w:r>
      <w:r w:rsidRPr="00FD15B4">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w:t>
      </w:r>
      <w:r w:rsidRPr="00FD15B4">
        <w:rPr>
          <w:rFonts w:ascii="Times New Roman" w:hAnsi="Times New Roman"/>
          <w:spacing w:val="-2"/>
          <w:sz w:val="30"/>
          <w:szCs w:val="30"/>
        </w:rPr>
        <w:lastRenderedPageBreak/>
        <w:t xml:space="preserve">имеет право на дополнительную площадь. Такое увеличение может быть только в процессе строительства семьей жилого дома.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Указом № 13 регламентирован </w:t>
      </w:r>
      <w:r w:rsidRPr="00FD15B4">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льготных кредитов гражданам осуществляет ОАО «АСБ Беларусбанк».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FD15B4">
        <w:rPr>
          <w:rFonts w:ascii="Times New Roman" w:hAnsi="Times New Roman"/>
          <w:i/>
          <w:spacing w:val="-2"/>
          <w:sz w:val="30"/>
          <w:szCs w:val="30"/>
        </w:rPr>
        <w:t>(для многодетных семей – 100%)</w:t>
      </w:r>
      <w:r w:rsidRPr="00FD15B4">
        <w:rPr>
          <w:rFonts w:ascii="Times New Roman" w:hAnsi="Times New Roman"/>
          <w:spacing w:val="-2"/>
          <w:sz w:val="30"/>
          <w:szCs w:val="30"/>
        </w:rPr>
        <w:t xml:space="preserve"> стоимости строительства (реконструкции).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FD15B4">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FD15B4">
        <w:rPr>
          <w:rFonts w:ascii="Times New Roman" w:hAnsi="Times New Roman"/>
          <w:i/>
          <w:spacing w:val="-2"/>
          <w:sz w:val="30"/>
          <w:szCs w:val="30"/>
        </w:rPr>
        <w:t xml:space="preserve">(в настоящее время в числовом выражении применяются ставки в размере от 1% до 5% годовых).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этом Указом № 240 регулируется </w:t>
      </w:r>
      <w:r w:rsidRPr="00FD15B4">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FD15B4">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w:t>
      </w:r>
      <w:r w:rsidRPr="00FD15B4">
        <w:rPr>
          <w:rFonts w:ascii="Times New Roman" w:hAnsi="Times New Roman"/>
          <w:spacing w:val="-2"/>
          <w:sz w:val="30"/>
          <w:szCs w:val="30"/>
        </w:rPr>
        <w:lastRenderedPageBreak/>
        <w:t xml:space="preserve">рефинансирования Национального банка, увеличенной на 3 процентных пункта </w:t>
      </w:r>
      <w:r w:rsidRPr="00FD15B4">
        <w:rPr>
          <w:rFonts w:ascii="Times New Roman" w:hAnsi="Times New Roman"/>
          <w:i/>
          <w:spacing w:val="-2"/>
          <w:sz w:val="30"/>
          <w:szCs w:val="30"/>
        </w:rPr>
        <w:t>(в настоящее время 15% годовых)</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уплату части процентов предоставляется в следующих размерах:</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более процентной ставки по кредиту, установленной кредитным договором;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более процентной ставки по кредиту, установленной кредитным договором, в зависимости от категорий граждан.</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погашение основного долга предоставляется многодетным семьям: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w:t>
      </w:r>
      <w:r w:rsidRPr="00FD15B4">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FD15B4">
        <w:rPr>
          <w:rFonts w:ascii="Times New Roman" w:hAnsi="Times New Roman"/>
          <w:spacing w:val="-2"/>
          <w:sz w:val="30"/>
          <w:szCs w:val="30"/>
        </w:rPr>
        <w:t xml:space="preserve"> (с учетом стоимости привлеченных для этих целей средств).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FD15B4">
        <w:rPr>
          <w:rFonts w:ascii="Times New Roman" w:hAnsi="Times New Roman"/>
          <w:i/>
          <w:spacing w:val="-2"/>
          <w:sz w:val="30"/>
          <w:szCs w:val="30"/>
        </w:rPr>
        <w:t xml:space="preserve">(в настоящее время принимаются меры по </w:t>
      </w:r>
      <w:r w:rsidRPr="00FD15B4">
        <w:rPr>
          <w:rFonts w:ascii="Times New Roman" w:hAnsi="Times New Roman"/>
          <w:i/>
          <w:spacing w:val="-2"/>
          <w:sz w:val="30"/>
          <w:szCs w:val="30"/>
        </w:rPr>
        <w:lastRenderedPageBreak/>
        <w:t>разработке банками Республики Беларусь соответствующего программного обеспечения)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w:t>
      </w:r>
      <w:r w:rsidRPr="00FD15B4">
        <w:rPr>
          <w:rFonts w:ascii="Times New Roman" w:hAnsi="Times New Roman"/>
          <w:spacing w:val="-2"/>
          <w:sz w:val="30"/>
          <w:szCs w:val="30"/>
        </w:rPr>
        <w:t>механизме</w:t>
      </w:r>
      <w:r w:rsidRPr="00FD15B4">
        <w:rPr>
          <w:rFonts w:ascii="Times New Roman" w:hAnsi="Times New Roman"/>
          <w:b/>
          <w:spacing w:val="-2"/>
          <w:sz w:val="30"/>
          <w:szCs w:val="30"/>
        </w:rPr>
        <w:t xml:space="preserve"> жилищных строительных сбережений</w:t>
      </w:r>
      <w:r w:rsidRPr="00FD15B4">
        <w:rPr>
          <w:rFonts w:ascii="Times New Roman" w:hAnsi="Times New Roman"/>
          <w:spacing w:val="-2"/>
          <w:sz w:val="30"/>
          <w:szCs w:val="30"/>
        </w:rPr>
        <w:t xml:space="preserve"> </w:t>
      </w:r>
      <w:r w:rsidR="00020AE0">
        <w:rPr>
          <w:rFonts w:ascii="Times New Roman" w:hAnsi="Times New Roman"/>
          <w:spacing w:val="-2"/>
          <w:sz w:val="30"/>
          <w:szCs w:val="30"/>
        </w:rPr>
        <w:t xml:space="preserve"> </w:t>
      </w:r>
      <w:r w:rsidRPr="00020AE0">
        <w:rPr>
          <w:rFonts w:ascii="Times New Roman" w:hAnsi="Times New Roman"/>
          <w:b/>
          <w:spacing w:val="-2"/>
          <w:sz w:val="30"/>
          <w:szCs w:val="30"/>
        </w:rPr>
        <w:t>(</w:t>
      </w:r>
      <w:r w:rsidR="00020AE0" w:rsidRPr="00020AE0">
        <w:rPr>
          <w:rFonts w:ascii="Times New Roman" w:hAnsi="Times New Roman"/>
          <w:b/>
          <w:spacing w:val="-2"/>
          <w:sz w:val="30"/>
          <w:szCs w:val="30"/>
        </w:rPr>
        <w:t xml:space="preserve">далее – </w:t>
      </w:r>
      <w:r w:rsidRPr="00020AE0">
        <w:rPr>
          <w:rFonts w:ascii="Times New Roman" w:hAnsi="Times New Roman"/>
          <w:b/>
          <w:spacing w:val="-2"/>
          <w:sz w:val="30"/>
          <w:szCs w:val="30"/>
        </w:rPr>
        <w:t>ЖСС)</w:t>
      </w:r>
      <w:r w:rsidRPr="00FD15B4">
        <w:rPr>
          <w:rFonts w:ascii="Times New Roman" w:hAnsi="Times New Roman"/>
          <w:spacing w:val="-2"/>
          <w:sz w:val="30"/>
          <w:szCs w:val="30"/>
        </w:rPr>
        <w:t>,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Гос</w:t>
      </w:r>
      <w:bookmarkStart w:id="1" w:name="_Hlk56587857"/>
      <w:r w:rsidRPr="00FD15B4">
        <w:rPr>
          <w:rFonts w:ascii="Times New Roman" w:hAnsi="Times New Roman"/>
          <w:spacing w:val="-2"/>
          <w:sz w:val="30"/>
          <w:szCs w:val="30"/>
        </w:rPr>
        <w:t>ударственна</w:t>
      </w:r>
      <w:bookmarkEnd w:id="1"/>
      <w:r w:rsidRPr="00FD15B4">
        <w:rPr>
          <w:rFonts w:ascii="Times New Roman" w:hAnsi="Times New Roman"/>
          <w:spacing w:val="-2"/>
          <w:sz w:val="30"/>
          <w:szCs w:val="30"/>
        </w:rPr>
        <w:t>я система ЖСС предусматривает накопление ее участниками денежных средств в банковском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Ипотека</w:t>
      </w:r>
      <w:r w:rsidRPr="00FD15B4">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Упрощение порядка возведения и реконструкции объектов строительства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Президентом Республики Беларусь А.Г.Лукашенко 13 июня 2022 г. подписан Указ № 202 «Об упрощенном порядке возведения и реконструкции объектов строительства»</w:t>
      </w:r>
      <w:r w:rsidRPr="00FD15B4">
        <w:rPr>
          <w:rFonts w:ascii="Times New Roman" w:hAnsi="Times New Roman"/>
          <w:spacing w:val="-2"/>
          <w:sz w:val="30"/>
          <w:szCs w:val="30"/>
        </w:rPr>
        <w:t xml:space="preserve"> (далее – Указ № 202).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lastRenderedPageBreak/>
        <w:t xml:space="preserve">Указ </w:t>
      </w:r>
      <w:r w:rsidR="00F50DA1">
        <w:rPr>
          <w:rFonts w:ascii="Times New Roman" w:hAnsi="Times New Roman"/>
          <w:spacing w:val="-2"/>
          <w:sz w:val="30"/>
          <w:szCs w:val="30"/>
        </w:rPr>
        <w:t>устраняет</w:t>
      </w:r>
      <w:r w:rsidRPr="00FD15B4">
        <w:rPr>
          <w:rFonts w:ascii="Times New Roman" w:hAnsi="Times New Roman"/>
          <w:spacing w:val="-2"/>
          <w:sz w:val="30"/>
          <w:szCs w:val="30"/>
        </w:rPr>
        <w:t xml:space="preserve"> бюрократически</w:t>
      </w:r>
      <w:r w:rsidR="00F50DA1">
        <w:rPr>
          <w:rFonts w:ascii="Times New Roman" w:hAnsi="Times New Roman"/>
          <w:spacing w:val="-2"/>
          <w:sz w:val="30"/>
          <w:szCs w:val="30"/>
        </w:rPr>
        <w:t>е</w:t>
      </w:r>
      <w:r w:rsidRPr="00FD15B4">
        <w:rPr>
          <w:rFonts w:ascii="Times New Roman" w:hAnsi="Times New Roman"/>
          <w:spacing w:val="-2"/>
          <w:sz w:val="30"/>
          <w:szCs w:val="30"/>
        </w:rPr>
        <w:t xml:space="preserve"> проволочк</w:t>
      </w:r>
      <w:r w:rsidR="00F50DA1">
        <w:rPr>
          <w:rFonts w:ascii="Times New Roman" w:hAnsi="Times New Roman"/>
          <w:spacing w:val="-2"/>
          <w:sz w:val="30"/>
          <w:szCs w:val="30"/>
        </w:rPr>
        <w:t>и</w:t>
      </w:r>
      <w:r w:rsidRPr="00FD15B4">
        <w:rPr>
          <w:rFonts w:ascii="Times New Roman" w:hAnsi="Times New Roman"/>
          <w:spacing w:val="-2"/>
          <w:sz w:val="30"/>
          <w:szCs w:val="30"/>
        </w:rPr>
        <w:t xml:space="preserve"> и упро</w:t>
      </w:r>
      <w:r w:rsidR="00F50DA1">
        <w:rPr>
          <w:rFonts w:ascii="Times New Roman" w:hAnsi="Times New Roman"/>
          <w:spacing w:val="-2"/>
          <w:sz w:val="30"/>
          <w:szCs w:val="30"/>
        </w:rPr>
        <w:t>щает</w:t>
      </w:r>
      <w:r w:rsidRPr="00FD15B4">
        <w:rPr>
          <w:rFonts w:ascii="Times New Roman" w:hAnsi="Times New Roman"/>
          <w:spacing w:val="-2"/>
          <w:sz w:val="30"/>
          <w:szCs w:val="30"/>
        </w:rPr>
        <w:t xml:space="preserve"> процесс строительства индивидуального жилья, которого в нашей стране строится достаточно много </w:t>
      </w:r>
      <w:r w:rsidRPr="00FD15B4">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сельских населенных пунктах, расположенных на территории районов, прилегающих к г.Минску и областным центрам, поселках городского типа и городах (за исключением г.Минска) на основании </w:t>
      </w:r>
      <w:r w:rsidRPr="00FD15B4">
        <w:rPr>
          <w:rFonts w:ascii="Times New Roman" w:hAnsi="Times New Roman"/>
          <w:b/>
          <w:spacing w:val="-2"/>
          <w:sz w:val="30"/>
          <w:szCs w:val="30"/>
        </w:rPr>
        <w:t>паспорта застройщика</w:t>
      </w:r>
      <w:r w:rsidRPr="00FD15B4">
        <w:rPr>
          <w:rFonts w:ascii="Times New Roman" w:hAnsi="Times New Roman"/>
          <w:spacing w:val="-2"/>
          <w:sz w:val="30"/>
          <w:szCs w:val="30"/>
        </w:rPr>
        <w:t xml:space="preserve"> </w:t>
      </w:r>
      <w:r w:rsidRPr="00FD15B4">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иных сельских населенных пунктах на основании </w:t>
      </w:r>
      <w:r w:rsidRPr="00FD15B4">
        <w:rPr>
          <w:rFonts w:ascii="Times New Roman" w:hAnsi="Times New Roman"/>
          <w:b/>
          <w:spacing w:val="-2"/>
          <w:sz w:val="30"/>
          <w:szCs w:val="30"/>
        </w:rPr>
        <w:t>документа, удостоверяющего право на земельный участок</w:t>
      </w:r>
      <w:r w:rsidRPr="00FD15B4">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FD15B4">
        <w:rPr>
          <w:rFonts w:ascii="Times New Roman" w:hAnsi="Times New Roman"/>
          <w:b/>
          <w:spacing w:val="-2"/>
          <w:sz w:val="30"/>
          <w:szCs w:val="30"/>
        </w:rPr>
        <w:t>составляет не менее трех метров</w:t>
      </w:r>
      <w:r w:rsidRPr="00FD15B4">
        <w:rPr>
          <w:rFonts w:ascii="Times New Roman" w:hAnsi="Times New Roman"/>
          <w:spacing w:val="-2"/>
          <w:sz w:val="30"/>
          <w:szCs w:val="30"/>
        </w:rPr>
        <w:t xml:space="preserve">, нежилых капитальных построек – </w:t>
      </w:r>
      <w:r w:rsidRPr="00FD15B4">
        <w:rPr>
          <w:rFonts w:ascii="Times New Roman" w:hAnsi="Times New Roman"/>
          <w:b/>
          <w:spacing w:val="-2"/>
          <w:sz w:val="30"/>
          <w:szCs w:val="30"/>
        </w:rPr>
        <w:t>не менее двух метров</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FD15B4">
        <w:rPr>
          <w:rFonts w:ascii="Times New Roman" w:hAnsi="Times New Roman"/>
          <w:b/>
          <w:i/>
          <w:spacing w:val="-2"/>
          <w:sz w:val="30"/>
          <w:szCs w:val="30"/>
        </w:rPr>
        <w:t>Кодекс о земле</w:t>
      </w:r>
      <w:r w:rsidRPr="00FD15B4">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FD15B4">
        <w:rPr>
          <w:rFonts w:ascii="Times New Roman" w:hAnsi="Times New Roman"/>
          <w:b/>
          <w:i/>
          <w:spacing w:val="-2"/>
          <w:sz w:val="30"/>
          <w:szCs w:val="30"/>
        </w:rPr>
        <w:t>возможность предоставления гражданам земельных участков размером до 1 га</w:t>
      </w:r>
      <w:r w:rsidRPr="00FD15B4">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FD15B4">
        <w:rPr>
          <w:rFonts w:ascii="Times New Roman" w:hAnsi="Times New Roman"/>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w:t>
      </w:r>
      <w:r w:rsidR="00C047C2">
        <w:rPr>
          <w:rFonts w:ascii="Times New Roman" w:hAnsi="Times New Roman"/>
          <w:spacing w:val="-2"/>
          <w:sz w:val="30"/>
          <w:szCs w:val="30"/>
        </w:rPr>
        <w:t>о</w:t>
      </w:r>
      <w:r w:rsidRPr="00FD15B4">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FD15B4">
        <w:rPr>
          <w:rFonts w:ascii="Times New Roman" w:hAnsi="Times New Roman"/>
          <w:b/>
          <w:spacing w:val="-2"/>
          <w:sz w:val="30"/>
          <w:szCs w:val="30"/>
        </w:rPr>
        <w:t xml:space="preserve">перестанут быть обязательными </w:t>
      </w:r>
      <w:r w:rsidRPr="00FD15B4">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FD15B4">
        <w:rPr>
          <w:rFonts w:ascii="Times New Roman" w:hAnsi="Times New Roman"/>
          <w:b/>
          <w:i/>
          <w:spacing w:val="-2"/>
          <w:sz w:val="30"/>
          <w:szCs w:val="30"/>
        </w:rPr>
        <w:t>самостоятельно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lastRenderedPageBreak/>
        <w:t>Воспользоваться таким порядком можно будет при возведении объектов на территории всей республики, за исключением г.Минска.</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Принятие Указа № 202 – справедливая новация, </w:t>
      </w:r>
      <w:r w:rsidR="00C047C2">
        <w:rPr>
          <w:rFonts w:ascii="Times New Roman" w:hAnsi="Times New Roman"/>
          <w:spacing w:val="-2"/>
          <w:sz w:val="30"/>
          <w:szCs w:val="30"/>
        </w:rPr>
        <w:t>так как</w:t>
      </w:r>
      <w:r w:rsidRPr="00FD15B4">
        <w:rPr>
          <w:rFonts w:ascii="Times New Roman" w:hAnsi="Times New Roman"/>
          <w:spacing w:val="-2"/>
          <w:sz w:val="30"/>
          <w:szCs w:val="30"/>
        </w:rPr>
        <w:t xml:space="preserve"> </w:t>
      </w:r>
      <w:r w:rsidRPr="00FD15B4">
        <w:rPr>
          <w:rFonts w:ascii="Times New Roman" w:hAnsi="Times New Roman"/>
          <w:b/>
          <w:spacing w:val="-2"/>
          <w:sz w:val="30"/>
          <w:szCs w:val="30"/>
        </w:rPr>
        <w:t xml:space="preserve">деньги на строительство тратит </w:t>
      </w:r>
      <w:r w:rsidR="00C047C2">
        <w:rPr>
          <w:rFonts w:ascii="Times New Roman" w:hAnsi="Times New Roman"/>
          <w:b/>
          <w:spacing w:val="-2"/>
          <w:sz w:val="30"/>
          <w:szCs w:val="30"/>
        </w:rPr>
        <w:t>собственник</w:t>
      </w:r>
      <w:r w:rsidRPr="00FD15B4">
        <w:rPr>
          <w:rFonts w:ascii="Times New Roman" w:hAnsi="Times New Roman"/>
          <w:b/>
          <w:spacing w:val="-2"/>
          <w:sz w:val="30"/>
          <w:szCs w:val="30"/>
        </w:rPr>
        <w:t>, поэтому теперь именно он решает, что и как будет строить.</w:t>
      </w:r>
    </w:p>
    <w:p w:rsidR="00C047C2" w:rsidRDefault="00C047C2" w:rsidP="00FD15B4">
      <w:pPr>
        <w:spacing w:after="0" w:line="240" w:lineRule="auto"/>
        <w:ind w:firstLine="709"/>
        <w:jc w:val="both"/>
        <w:rPr>
          <w:rFonts w:ascii="Times New Roman" w:hAnsi="Times New Roman"/>
          <w:b/>
          <w:i/>
          <w:spacing w:val="-2"/>
          <w:sz w:val="30"/>
          <w:szCs w:val="30"/>
        </w:rPr>
      </w:pPr>
    </w:p>
    <w:p w:rsidR="00C047C2" w:rsidRDefault="00C047C2" w:rsidP="00FD15B4">
      <w:pPr>
        <w:spacing w:after="0" w:line="240" w:lineRule="auto"/>
        <w:ind w:firstLine="709"/>
        <w:jc w:val="both"/>
        <w:rPr>
          <w:rFonts w:ascii="Times New Roman" w:hAnsi="Times New Roman"/>
          <w:b/>
          <w:i/>
          <w:spacing w:val="-2"/>
          <w:sz w:val="30"/>
          <w:szCs w:val="30"/>
        </w:rPr>
      </w:pP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C047C2">
        <w:rPr>
          <w:rFonts w:ascii="Times New Roman" w:hAnsi="Times New Roman"/>
          <w:i/>
          <w:spacing w:val="-2"/>
          <w:sz w:val="30"/>
          <w:szCs w:val="30"/>
        </w:rPr>
        <w:t>План действий</w:t>
      </w:r>
      <w:r w:rsidRPr="00FD15B4">
        <w:rPr>
          <w:rFonts w:ascii="Times New Roman" w:hAnsi="Times New Roman"/>
          <w:i/>
          <w:spacing w:val="-2"/>
          <w:sz w:val="30"/>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г.Минске, областных центрах или районах, которые находятся рядом с областными центрами. </w:t>
      </w:r>
      <w:r w:rsidRPr="00FD15B4">
        <w:rPr>
          <w:rFonts w:ascii="Times New Roman" w:hAnsi="Times New Roman"/>
          <w:b/>
          <w:i/>
          <w:spacing w:val="-2"/>
          <w:sz w:val="30"/>
          <w:szCs w:val="30"/>
        </w:rPr>
        <w:t>Если стройка планируется в сельской местности, то не требуется больше ничего.</w:t>
      </w:r>
      <w:r w:rsidRPr="00FD15B4">
        <w:rPr>
          <w:rFonts w:ascii="Times New Roman" w:hAnsi="Times New Roman"/>
          <w:i/>
          <w:spacing w:val="-2"/>
          <w:sz w:val="30"/>
          <w:szCs w:val="30"/>
        </w:rPr>
        <w:t xml:space="preserve">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 № 202 регламентирует строительство новых зданий и </w:t>
      </w:r>
      <w:r w:rsidRPr="00FD15B4">
        <w:rPr>
          <w:rFonts w:ascii="Times New Roman" w:hAnsi="Times New Roman"/>
          <w:b/>
          <w:spacing w:val="-2"/>
          <w:sz w:val="30"/>
          <w:szCs w:val="30"/>
        </w:rPr>
        <w:t>упрощает этот процесс с юридической точки зрения</w:t>
      </w:r>
      <w:r w:rsidRPr="00FD15B4">
        <w:rPr>
          <w:rFonts w:ascii="Times New Roman" w:hAnsi="Times New Roman"/>
          <w:spacing w:val="-2"/>
          <w:sz w:val="30"/>
          <w:szCs w:val="30"/>
        </w:rPr>
        <w:t>. Однако</w:t>
      </w:r>
      <w:r w:rsidR="00C047C2">
        <w:rPr>
          <w:rFonts w:ascii="Times New Roman" w:hAnsi="Times New Roman"/>
          <w:spacing w:val="-2"/>
          <w:sz w:val="30"/>
          <w:szCs w:val="30"/>
        </w:rPr>
        <w:t>,</w:t>
      </w:r>
      <w:r w:rsidRPr="00FD15B4">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Поэтому Президент Беларуси А.Г.Лукашенко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г.Минске). При этом такие постройки не будут признаваться самовольными – таким образом, </w:t>
      </w:r>
      <w:r w:rsidRPr="00FD15B4">
        <w:rPr>
          <w:rFonts w:ascii="Times New Roman" w:hAnsi="Times New Roman"/>
          <w:b/>
          <w:spacing w:val="-2"/>
          <w:sz w:val="30"/>
          <w:szCs w:val="30"/>
        </w:rPr>
        <w:t>фактически объявляется</w:t>
      </w:r>
      <w:r w:rsidRPr="00FD15B4">
        <w:rPr>
          <w:rFonts w:ascii="Times New Roman" w:hAnsi="Times New Roman"/>
          <w:spacing w:val="-2"/>
          <w:sz w:val="30"/>
          <w:szCs w:val="30"/>
        </w:rPr>
        <w:t xml:space="preserve"> </w:t>
      </w:r>
      <w:r w:rsidRPr="00FD15B4">
        <w:rPr>
          <w:rFonts w:ascii="Times New Roman" w:hAnsi="Times New Roman"/>
          <w:b/>
          <w:spacing w:val="-2"/>
          <w:sz w:val="30"/>
          <w:szCs w:val="30"/>
        </w:rPr>
        <w:t>«строительная амнистия»</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rsidR="00FD15B4" w:rsidRPr="00FD15B4" w:rsidRDefault="00FD15B4" w:rsidP="00FD15B4">
      <w:pPr>
        <w:spacing w:after="0" w:line="240" w:lineRule="auto"/>
        <w:ind w:firstLine="709"/>
        <w:jc w:val="both"/>
        <w:rPr>
          <w:rFonts w:ascii="Times New Roman" w:hAnsi="Times New Roman"/>
          <w:i/>
          <w:iCs/>
          <w:spacing w:val="-2"/>
          <w:sz w:val="30"/>
          <w:szCs w:val="30"/>
        </w:rPr>
      </w:pPr>
      <w:r w:rsidRPr="00FD15B4">
        <w:rPr>
          <w:rFonts w:ascii="Times New Roman" w:hAnsi="Times New Roman"/>
          <w:spacing w:val="-2"/>
          <w:sz w:val="30"/>
          <w:szCs w:val="30"/>
        </w:rPr>
        <w:t>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млн кв.м (при плане в 1 млн кв.м).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Также в 2021 г. для многодетных семей было введено в эксплуатацию 12 192 квартиры общей площадью 929,6 тыс. кв.м (138,1% от запланированного).</w:t>
      </w:r>
    </w:p>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Продолжают оставаться на контроле сроки строительства объектов. За последний год число жилых домов, сроки строительства которых были превышены,</w:t>
      </w:r>
      <w:r w:rsidRPr="00FD15B4">
        <w:rPr>
          <w:rFonts w:ascii="Times New Roman" w:hAnsi="Times New Roman"/>
          <w:b/>
          <w:i/>
          <w:spacing w:val="-2"/>
          <w:sz w:val="30"/>
          <w:szCs w:val="30"/>
        </w:rPr>
        <w:t xml:space="preserve"> сократилось почти в 2 раза</w:t>
      </w:r>
      <w:r w:rsidRPr="00FD15B4">
        <w:rPr>
          <w:rFonts w:ascii="Times New Roman" w:hAnsi="Times New Roman"/>
          <w:i/>
          <w:spacing w:val="-2"/>
          <w:sz w:val="30"/>
          <w:szCs w:val="30"/>
        </w:rPr>
        <w:t xml:space="preserve">, а количество прочих объектов (в том числе относящихся к социальной инфраструктуре) – </w:t>
      </w:r>
      <w:r w:rsidRPr="00FD15B4">
        <w:rPr>
          <w:rFonts w:ascii="Times New Roman" w:hAnsi="Times New Roman"/>
          <w:b/>
          <w:i/>
          <w:spacing w:val="-2"/>
          <w:sz w:val="30"/>
          <w:szCs w:val="30"/>
        </w:rPr>
        <w:t>на треть</w:t>
      </w:r>
      <w:r w:rsidRPr="00FD15B4">
        <w:rPr>
          <w:rFonts w:ascii="Times New Roman" w:hAnsi="Times New Roman"/>
          <w:i/>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lang w:val="be-BY"/>
        </w:rPr>
      </w:pPr>
      <w:r w:rsidRPr="00FD15B4">
        <w:rPr>
          <w:rFonts w:ascii="Times New Roman" w:hAnsi="Times New Roman"/>
          <w:spacing w:val="-2"/>
          <w:sz w:val="30"/>
          <w:szCs w:val="30"/>
        </w:rPr>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FD15B4">
        <w:rPr>
          <w:rFonts w:ascii="Times New Roman" w:hAnsi="Times New Roman"/>
          <w:b/>
          <w:spacing w:val="-2"/>
          <w:sz w:val="30"/>
          <w:szCs w:val="30"/>
        </w:rPr>
        <w:t xml:space="preserve">средняя по Беларуси обеспеченность жильем на одного человека составила 28,9 кв.м </w:t>
      </w:r>
      <w:r w:rsidRPr="00FD15B4">
        <w:rPr>
          <w:rFonts w:ascii="Times New Roman" w:hAnsi="Times New Roman"/>
          <w:spacing w:val="-2"/>
          <w:sz w:val="30"/>
          <w:szCs w:val="30"/>
        </w:rPr>
        <w:t>(рис. 2)</w:t>
      </w:r>
      <w:r w:rsidRPr="00FD15B4">
        <w:rPr>
          <w:rFonts w:ascii="Times New Roman" w:hAnsi="Times New Roman"/>
          <w:spacing w:val="-2"/>
          <w:sz w:val="30"/>
          <w:szCs w:val="30"/>
          <w:lang w:val="be-BY"/>
        </w:rPr>
        <w:t>. Для сравнения, в России этот показатель составляет 27,7 кв.м, Польше – 25 кв. м, Казахстане – 22,6 кв.м, Азербайджане – 19,4 кв.м.</w:t>
      </w:r>
    </w:p>
    <w:p w:rsidR="00FD15B4" w:rsidRPr="00FD15B4" w:rsidRDefault="00FD15B4" w:rsidP="00FD15B4">
      <w:pPr>
        <w:spacing w:after="0" w:line="240" w:lineRule="auto"/>
        <w:ind w:firstLine="709"/>
        <w:jc w:val="both"/>
        <w:rPr>
          <w:rFonts w:ascii="Times New Roman" w:hAnsi="Times New Roman"/>
          <w:spacing w:val="-2"/>
          <w:sz w:val="30"/>
          <w:szCs w:val="30"/>
        </w:rPr>
      </w:pPr>
    </w:p>
    <w:p w:rsidR="00FD15B4" w:rsidRPr="00FD15B4" w:rsidRDefault="00FD15B4" w:rsidP="00C047C2">
      <w:pPr>
        <w:spacing w:after="0" w:line="240" w:lineRule="auto"/>
        <w:jc w:val="both"/>
        <w:rPr>
          <w:rFonts w:ascii="Times New Roman" w:hAnsi="Times New Roman"/>
          <w:spacing w:val="-2"/>
          <w:sz w:val="30"/>
          <w:szCs w:val="30"/>
        </w:rPr>
      </w:pPr>
      <w:r w:rsidRPr="00FD15B4">
        <w:rPr>
          <w:rFonts w:ascii="Times New Roman" w:hAnsi="Times New Roman"/>
          <w:noProof/>
          <w:spacing w:val="-2"/>
          <w:sz w:val="30"/>
          <w:szCs w:val="30"/>
          <w:lang w:eastAsia="ru-RU"/>
        </w:rPr>
        <w:drawing>
          <wp:inline distT="0" distB="0" distL="0" distR="0">
            <wp:extent cx="5837589" cy="3039082"/>
            <wp:effectExtent l="5978" t="5894" r="8593" b="8104"/>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2 – Обеспеченность жильем на одного жителя (на конец 2021 г.)</w:t>
      </w:r>
    </w:p>
    <w:p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В 2022 г. темпы строительства не </w:t>
      </w:r>
      <w:r w:rsidR="00C047C2">
        <w:rPr>
          <w:rFonts w:ascii="Times New Roman" w:hAnsi="Times New Roman"/>
          <w:spacing w:val="-2"/>
          <w:sz w:val="30"/>
          <w:szCs w:val="30"/>
        </w:rPr>
        <w:t>снижаются</w:t>
      </w:r>
      <w:r w:rsidRPr="00FD15B4">
        <w:rPr>
          <w:rFonts w:ascii="Times New Roman" w:hAnsi="Times New Roman"/>
          <w:spacing w:val="-2"/>
          <w:sz w:val="30"/>
          <w:szCs w:val="30"/>
        </w:rPr>
        <w:t xml:space="preserve">. Так, </w:t>
      </w:r>
      <w:r w:rsidRPr="00FD15B4">
        <w:rPr>
          <w:rFonts w:ascii="Times New Roman" w:hAnsi="Times New Roman"/>
          <w:b/>
          <w:spacing w:val="-2"/>
          <w:sz w:val="30"/>
          <w:szCs w:val="30"/>
        </w:rPr>
        <w:t>за январь–май этого года:</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введено в эксплуатацию 1,48 млн кв.м общей площади жилья </w:t>
      </w:r>
      <w:r w:rsidRPr="00FD15B4">
        <w:rPr>
          <w:rFonts w:ascii="Times New Roman" w:hAnsi="Times New Roman"/>
          <w:i/>
          <w:spacing w:val="-2"/>
          <w:sz w:val="30"/>
          <w:szCs w:val="30"/>
        </w:rPr>
        <w:t>(до конца 2022 г. планируется построить не менее 4,2 млн кв.м)</w:t>
      </w:r>
      <w:bookmarkStart w:id="2" w:name="_Hlk99444165"/>
      <w:r w:rsidRPr="00FD15B4">
        <w:rPr>
          <w:rFonts w:ascii="Times New Roman" w:hAnsi="Times New Roman"/>
          <w:spacing w:val="-2"/>
          <w:sz w:val="30"/>
          <w:szCs w:val="30"/>
        </w:rPr>
        <w:t>;</w:t>
      </w:r>
    </w:p>
    <w:bookmarkEnd w:id="2"/>
    <w:p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i/>
          <w:spacing w:val="-2"/>
          <w:sz w:val="30"/>
          <w:szCs w:val="30"/>
        </w:rPr>
        <w:t>Справочно.</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Самое большое задание по строительству жилья получила Минская область, где в текущем году должно быть построено не менее </w:t>
      </w:r>
      <w:r w:rsidRPr="00FD15B4">
        <w:rPr>
          <w:rFonts w:ascii="Times New Roman" w:hAnsi="Times New Roman"/>
          <w:i/>
          <w:spacing w:val="-2"/>
          <w:sz w:val="30"/>
          <w:szCs w:val="30"/>
        </w:rPr>
        <w:lastRenderedPageBreak/>
        <w:t>1 млн кв.м, в том числе 220 тыс. кв.м – для граждан, состоящих на учете нуждающихся в улучшении жилищных условий.</w:t>
      </w:r>
    </w:p>
    <w:p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Увеличены показатели по объему жилья, которое будет возводиться в других областях нашей страны. В Брестской области планируется построить 640 тыс. кв.м, в Витебской – 355 тыс. кв.м, в Гомельской – 520 тыс. кв.м, в Гродненской – 475 тыс. кв.м, в Могилевской области – 330 тыс. кв.м.</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построено 459,7 тыс. кв.м жилья для граждан, состоящих на учете нуждающихся в улучшении жилищных условий, с использованием государственной поддержки </w:t>
      </w:r>
      <w:r w:rsidRPr="00FD15B4">
        <w:rPr>
          <w:rFonts w:ascii="Times New Roman" w:hAnsi="Times New Roman"/>
          <w:i/>
          <w:spacing w:val="-2"/>
          <w:sz w:val="30"/>
          <w:szCs w:val="30"/>
        </w:rPr>
        <w:t>(до конца 2022 г. планируется построить 1,2 млн кв.м)</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сдано 3384 квартиры для 3239 многодетных семей </w:t>
      </w:r>
      <w:r w:rsidRPr="00FD15B4">
        <w:rPr>
          <w:rFonts w:ascii="Times New Roman" w:hAnsi="Times New Roman"/>
          <w:i/>
          <w:spacing w:val="-2"/>
          <w:sz w:val="30"/>
          <w:szCs w:val="30"/>
        </w:rPr>
        <w:t>(до конца 2022 г. 8 334 семьи смогут въехать в новое жилье)</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получили направление на улучшение жилищных условий 4 457 многодетных семей </w:t>
      </w:r>
      <w:r w:rsidRPr="00FD15B4">
        <w:rPr>
          <w:rFonts w:ascii="Times New Roman" w:hAnsi="Times New Roman"/>
          <w:i/>
          <w:spacing w:val="-2"/>
          <w:sz w:val="30"/>
          <w:szCs w:val="30"/>
        </w:rPr>
        <w:t>(к концу года их получит 9 675 семей)</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до конца 2022 г. планируется сдать 268,78 тыс. кв.м жилья для семей с детьми-инвалидами, сирот и детей, оставшихся без попечения родителей, 97,8 тыс. кв.м – для военных, 12,13 тыс. кв.м жилья – для специалистов сельхозорганизаций и работников социально-культурной сферы в сельской местности. </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Как отмечает Президент, </w:t>
      </w:r>
      <w:r w:rsidRPr="00FD15B4">
        <w:rPr>
          <w:rFonts w:ascii="Times New Roman" w:hAnsi="Times New Roman"/>
          <w:b/>
          <w:i/>
          <w:spacing w:val="-2"/>
          <w:sz w:val="30"/>
          <w:szCs w:val="30"/>
        </w:rPr>
        <w:t>«жить в своем доме, на своей земле – стремление, близкое и понятное каждому белорусу»</w:t>
      </w:r>
      <w:r w:rsidRPr="00FD15B4">
        <w:rPr>
          <w:rFonts w:ascii="Times New Roman" w:hAnsi="Times New Roman"/>
          <w:spacing w:val="-2"/>
          <w:sz w:val="30"/>
          <w:szCs w:val="30"/>
        </w:rPr>
        <w:t>.</w:t>
      </w:r>
    </w:p>
    <w:p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Решение жилищного вопроса было и остается важнейшим направлением социальной политики государства. 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
    <w:p w:rsidR="00E76DD9" w:rsidRPr="00E76DD9" w:rsidRDefault="00E76DD9" w:rsidP="00E76DD9">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FD15B4" w:rsidRDefault="00065F6B" w:rsidP="00FD15B4">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00FD15B4" w:rsidRPr="00FD15B4">
        <w:rPr>
          <w:rFonts w:ascii="Times New Roman" w:hAnsi="Times New Roman"/>
          <w:i/>
          <w:sz w:val="30"/>
          <w:szCs w:val="30"/>
        </w:rPr>
        <w:t>Министерства архитектуры и строительства Республики Беларусь, Национального банка Республики Беларусь, материалов БелТА</w:t>
      </w:r>
      <w:r w:rsidR="00FD15B4" w:rsidRPr="00FD15B4">
        <w:rPr>
          <w:rFonts w:ascii="Times New Roman" w:hAnsi="Times New Roman"/>
          <w:b/>
          <w:bCs/>
          <w:i/>
          <w:sz w:val="30"/>
          <w:szCs w:val="30"/>
        </w:rPr>
        <w:t xml:space="preserve"> </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782F18" w:rsidRPr="00065F6B" w:rsidRDefault="00D34B76" w:rsidP="00FD15B4">
      <w:pPr>
        <w:pageBreakBefore/>
        <w:autoSpaceDE w:val="0"/>
        <w:autoSpaceDN w:val="0"/>
        <w:adjustRightInd w:val="0"/>
        <w:spacing w:after="0" w:line="240" w:lineRule="auto"/>
        <w:jc w:val="center"/>
        <w:rPr>
          <w:rFonts w:ascii="Times New Roman" w:hAnsi="Times New Roman"/>
          <w:b/>
          <w:bCs/>
          <w:sz w:val="30"/>
          <w:szCs w:val="30"/>
        </w:rPr>
      </w:pPr>
      <w:bookmarkStart w:id="3" w:name="_Hlk109808250"/>
      <w:r w:rsidRPr="00D34B76">
        <w:rPr>
          <w:rFonts w:ascii="Times New Roman" w:hAnsi="Times New Roman"/>
          <w:b/>
          <w:bCs/>
          <w:sz w:val="30"/>
          <w:szCs w:val="30"/>
        </w:rPr>
        <w:lastRenderedPageBreak/>
        <w:t xml:space="preserve">РАЦИОНАЛЬНОЕ ИСПОЛЬЗОВАНИЕ ЗЕМЕЛЬНЫХ </w:t>
      </w:r>
      <w:r w:rsidRPr="00D34B76">
        <w:rPr>
          <w:rFonts w:ascii="Times New Roman" w:hAnsi="Times New Roman"/>
          <w:b/>
          <w:bCs/>
          <w:sz w:val="30"/>
          <w:szCs w:val="30"/>
        </w:rPr>
        <w:br/>
        <w:t>РЕСУРСОВ – ФУНДАМЕНТ СТАБИЛЬНОСТИ ГОСУДАРСТВА</w:t>
      </w:r>
      <w:bookmarkEnd w:id="3"/>
    </w:p>
    <w:p w:rsidR="00530F71" w:rsidRDefault="00530F71" w:rsidP="00637AB6">
      <w:pPr>
        <w:spacing w:after="0" w:line="240" w:lineRule="auto"/>
        <w:ind w:firstLine="708"/>
        <w:jc w:val="right"/>
        <w:rPr>
          <w:rFonts w:ascii="Times New Roman" w:hAnsi="Times New Roman"/>
          <w:i/>
          <w:iCs/>
          <w:sz w:val="28"/>
          <w:szCs w:val="28"/>
        </w:rPr>
      </w:pPr>
    </w:p>
    <w:p w:rsidR="00D34B76" w:rsidRPr="00065F6B" w:rsidRDefault="00D34B76" w:rsidP="00637AB6">
      <w:pPr>
        <w:spacing w:after="0" w:line="240" w:lineRule="auto"/>
        <w:ind w:firstLine="708"/>
        <w:jc w:val="right"/>
        <w:rPr>
          <w:rFonts w:ascii="Times New Roman" w:hAnsi="Times New Roman"/>
          <w:i/>
          <w:iCs/>
          <w:sz w:val="28"/>
          <w:szCs w:val="28"/>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Цель единого дня информирования </w:t>
      </w:r>
      <w:r w:rsidRPr="00D34B76">
        <w:rPr>
          <w:rFonts w:ascii="Times New Roman" w:hAnsi="Times New Roman"/>
          <w:bCs/>
          <w:sz w:val="30"/>
          <w:szCs w:val="30"/>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Президент Республики Беларусь А.Г.Лукашенко неоднократно обращал внимание, что </w:t>
      </w:r>
      <w:r w:rsidRPr="00D34B76">
        <w:rPr>
          <w:rFonts w:ascii="Times New Roman" w:hAnsi="Times New Roman"/>
          <w:b/>
          <w:bCs/>
          <w:sz w:val="30"/>
          <w:szCs w:val="30"/>
        </w:rPr>
        <w:t>«рациональное использование земельных ресурсов – это фундамент стабильности государства»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D34B76">
        <w:rPr>
          <w:rFonts w:ascii="Times New Roman" w:hAnsi="Times New Roman"/>
          <w:b/>
          <w:bCs/>
          <w:sz w:val="30"/>
          <w:szCs w:val="30"/>
        </w:rPr>
        <w:t xml:space="preserve"> сохранены в исключительной собственности государства</w:t>
      </w:r>
      <w:r w:rsidRPr="00D34B76">
        <w:rPr>
          <w:rFonts w:ascii="Times New Roman" w:hAnsi="Times New Roman"/>
          <w:bCs/>
          <w:sz w:val="30"/>
          <w:szCs w:val="30"/>
        </w:rPr>
        <w:t>. Однако</w:t>
      </w:r>
      <w:r w:rsidR="003F323E">
        <w:rPr>
          <w:rFonts w:ascii="Times New Roman" w:hAnsi="Times New Roman"/>
          <w:bCs/>
          <w:sz w:val="30"/>
          <w:szCs w:val="30"/>
        </w:rPr>
        <w:t>,</w:t>
      </w:r>
      <w:r w:rsidRPr="00D34B76">
        <w:rPr>
          <w:rFonts w:ascii="Times New Roman" w:hAnsi="Times New Roman"/>
          <w:bCs/>
          <w:sz w:val="30"/>
          <w:szCs w:val="30"/>
        </w:rPr>
        <w:t xml:space="preserve">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А.Г.Лукашенко подчеркнул – </w:t>
      </w:r>
      <w:r w:rsidRPr="00D34B76">
        <w:rPr>
          <w:rFonts w:ascii="Times New Roman" w:hAnsi="Times New Roman"/>
          <w:b/>
          <w:bCs/>
          <w:sz w:val="30"/>
          <w:szCs w:val="30"/>
        </w:rPr>
        <w:t>нужно дать людям возможность купить недорого неиспользуемые участки земли, особенно на хуторах и в маленьких деревнях</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совещании, которое состоялось 15 февраля 2022 г., </w:t>
      </w:r>
      <w:r w:rsidRPr="00D34B76">
        <w:rPr>
          <w:rFonts w:ascii="Times New Roman" w:hAnsi="Times New Roman"/>
          <w:b/>
          <w:bCs/>
          <w:sz w:val="30"/>
          <w:szCs w:val="30"/>
        </w:rPr>
        <w:t>Президент одобрил передачу на места части полномочий по земельным вопросам</w:t>
      </w:r>
      <w:r w:rsidRPr="00D34B76">
        <w:rPr>
          <w:rFonts w:ascii="Times New Roman" w:hAnsi="Times New Roman"/>
          <w:bCs/>
          <w:sz w:val="30"/>
          <w:szCs w:val="30"/>
        </w:rPr>
        <w:t xml:space="preserve"> и поручил Правительству включить в Кодекс Республики Беларусь о земле соответствующие изменения.</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Результатом работы, проведенной Правительством совместно с облисполкомами и депутатским корпусом, стал подписанный </w:t>
      </w:r>
      <w:r w:rsidRPr="00D34B76">
        <w:rPr>
          <w:rFonts w:ascii="Times New Roman" w:hAnsi="Times New Roman"/>
          <w:b/>
          <w:bCs/>
          <w:sz w:val="30"/>
          <w:szCs w:val="30"/>
        </w:rPr>
        <w:t>Главой государства 18 июля 2022 г. Закон Республики Беларусь № 195-З «Об изменении кодексов»</w:t>
      </w:r>
      <w:r w:rsidRPr="00D34B76">
        <w:rPr>
          <w:rFonts w:ascii="Times New Roman" w:hAnsi="Times New Roman"/>
          <w:bCs/>
          <w:sz w:val="30"/>
          <w:szCs w:val="30"/>
        </w:rPr>
        <w:t xml:space="preserve"> (далее – Закон), в соответствии с которым Кодекс Республики Беларусь о земле излагается в новой редакции.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Изменения будут вводиться поэтапно. Уже с </w:t>
      </w:r>
      <w:r w:rsidRPr="00D34B76">
        <w:rPr>
          <w:rFonts w:ascii="Times New Roman" w:hAnsi="Times New Roman"/>
          <w:b/>
          <w:bCs/>
          <w:sz w:val="30"/>
          <w:szCs w:val="30"/>
        </w:rPr>
        <w:t>1 сентября 2022 г.</w:t>
      </w:r>
      <w:r w:rsidRPr="00D34B76">
        <w:rPr>
          <w:rFonts w:ascii="Times New Roman" w:hAnsi="Times New Roman"/>
          <w:bCs/>
          <w:sz w:val="30"/>
          <w:szCs w:val="30"/>
        </w:rPr>
        <w:t xml:space="preserve"> вступят в силу отдельные нормы Закона, касающиеся возможности: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1) Приобретения в течение пяти лет </w:t>
      </w:r>
      <w:r w:rsidRPr="00D34B76">
        <w:rPr>
          <w:rFonts w:ascii="Times New Roman" w:hAnsi="Times New Roman"/>
          <w:bCs/>
          <w:i/>
          <w:sz w:val="30"/>
          <w:szCs w:val="30"/>
        </w:rPr>
        <w:t>(до сентября 2027 г.)</w:t>
      </w:r>
      <w:r w:rsidRPr="00D34B76">
        <w:rPr>
          <w:rFonts w:ascii="Times New Roman" w:hAnsi="Times New Roman"/>
          <w:b/>
          <w:bCs/>
          <w:sz w:val="30"/>
          <w:szCs w:val="30"/>
        </w:rPr>
        <w:t xml:space="preserve"> земельных участков в частную собственность или долгосрочную аренду по пониженной цене</w:t>
      </w:r>
      <w:r w:rsidRPr="00D34B76">
        <w:rPr>
          <w:rFonts w:ascii="Times New Roman" w:hAnsi="Times New Roman"/>
          <w:bCs/>
          <w:sz w:val="30"/>
          <w:szCs w:val="30"/>
        </w:rPr>
        <w:t xml:space="preserve"> </w:t>
      </w:r>
      <w:r w:rsidRPr="00D34B76">
        <w:rPr>
          <w:rFonts w:ascii="Times New Roman" w:hAnsi="Times New Roman"/>
          <w:bCs/>
          <w:i/>
          <w:sz w:val="30"/>
          <w:szCs w:val="30"/>
        </w:rPr>
        <w:t xml:space="preserve">(с учетом применения пониженных </w:t>
      </w:r>
      <w:r w:rsidRPr="00D34B76">
        <w:rPr>
          <w:rFonts w:ascii="Times New Roman" w:hAnsi="Times New Roman"/>
          <w:bCs/>
          <w:i/>
          <w:sz w:val="30"/>
          <w:szCs w:val="30"/>
        </w:rPr>
        <w:lastRenderedPageBreak/>
        <w:t>коэффициентов)</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2) Узаконения самовольно занятых земель</w:t>
      </w:r>
      <w:r w:rsidRPr="00D34B76">
        <w:rPr>
          <w:rFonts w:ascii="Times New Roman" w:hAnsi="Times New Roman"/>
          <w:bCs/>
          <w:sz w:val="30"/>
          <w:szCs w:val="30"/>
        </w:rPr>
        <w:t xml:space="preserve"> </w:t>
      </w:r>
      <w:r w:rsidRPr="00D34B76">
        <w:rPr>
          <w:rFonts w:ascii="Times New Roman" w:hAnsi="Times New Roman"/>
          <w:bCs/>
          <w:i/>
          <w:sz w:val="30"/>
          <w:szCs w:val="30"/>
        </w:rPr>
        <w:t>(так называемая «земельная амнистия»)</w:t>
      </w:r>
      <w:r w:rsidRPr="00D34B76">
        <w:rPr>
          <w:rFonts w:ascii="Times New Roman" w:hAnsi="Times New Roman"/>
          <w:bCs/>
          <w:sz w:val="30"/>
          <w:szCs w:val="30"/>
        </w:rPr>
        <w:t xml:space="preserve"> путем передачи права принятия решений в отношении самовольно занятых земель местным органам власти.</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средств в размере кадастровой стоимости дополнительного земельного участка.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Данная норма позволит значительной части населения узаконить права на самовольно занятый земельный участок, а </w:t>
      </w:r>
      <w:r w:rsidRPr="00D34B76">
        <w:rPr>
          <w:rFonts w:ascii="Times New Roman" w:hAnsi="Times New Roman"/>
          <w:bCs/>
          <w:i/>
          <w:iCs/>
          <w:sz w:val="30"/>
          <w:szCs w:val="30"/>
        </w:rPr>
        <w:t xml:space="preserve">местным органам власти – решить накопившиеся проблемы землепользователей.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w:t>
      </w:r>
      <w:r w:rsidRPr="00D34B76">
        <w:rPr>
          <w:rFonts w:ascii="Times New Roman" w:hAnsi="Times New Roman"/>
          <w:bCs/>
          <w:sz w:val="30"/>
          <w:szCs w:val="30"/>
        </w:rPr>
        <w:t> </w:t>
      </w:r>
      <w:r w:rsidRPr="00D34B76">
        <w:rPr>
          <w:rFonts w:ascii="Times New Roman" w:hAnsi="Times New Roman"/>
          <w:b/>
          <w:bCs/>
          <w:sz w:val="30"/>
          <w:szCs w:val="30"/>
        </w:rPr>
        <w:t>Оформления земельных участков в садоводческих товариществах по фактическому пользованию</w:t>
      </w:r>
      <w:r w:rsidRPr="00D34B76">
        <w:rPr>
          <w:rFonts w:ascii="Times New Roman" w:hAnsi="Times New Roman"/>
          <w:bCs/>
          <w:sz w:val="30"/>
          <w:szCs w:val="30"/>
        </w:rPr>
        <w:t xml:space="preserve"> без необходимости внесения изменений в проекты застройки этих товариществ.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С </w:t>
      </w:r>
      <w:r w:rsidRPr="00D34B76">
        <w:rPr>
          <w:rFonts w:ascii="Times New Roman" w:hAnsi="Times New Roman"/>
          <w:b/>
          <w:bCs/>
          <w:sz w:val="30"/>
          <w:szCs w:val="30"/>
        </w:rPr>
        <w:t>1 января 2023 г.</w:t>
      </w:r>
      <w:r w:rsidRPr="00D34B76">
        <w:rPr>
          <w:rFonts w:ascii="Times New Roman" w:hAnsi="Times New Roman"/>
          <w:bCs/>
          <w:sz w:val="30"/>
          <w:szCs w:val="30"/>
        </w:rPr>
        <w:t xml:space="preserve"> вступит в действие обновленный Кодекс о земле, предусматривающий: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1) Расширение полномочий Совета Министров Республики Беларусь</w:t>
      </w:r>
      <w:r w:rsidRPr="00D34B76">
        <w:rPr>
          <w:rFonts w:ascii="Times New Roman" w:hAnsi="Times New Roman"/>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2) Снятие ряда ограничений в отношении сделок с земельными участками</w:t>
      </w:r>
      <w:r w:rsidRPr="00D34B76">
        <w:rPr>
          <w:rFonts w:ascii="Times New Roman" w:hAnsi="Times New Roman"/>
          <w:bCs/>
          <w:sz w:val="30"/>
          <w:szCs w:val="30"/>
        </w:rPr>
        <w:t xml:space="preserve"> </w:t>
      </w:r>
      <w:r w:rsidRPr="00D34B76">
        <w:rPr>
          <w:rFonts w:ascii="Times New Roman" w:hAnsi="Times New Roman"/>
          <w:bCs/>
          <w:i/>
          <w:sz w:val="30"/>
          <w:szCs w:val="30"/>
        </w:rPr>
        <w:t>(включающие раздел, изменение границ и целевого назначения земельных участков при соблюдении землепользователями ряда условий)</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D34B76">
        <w:rPr>
          <w:rFonts w:ascii="Times New Roman" w:hAnsi="Times New Roman"/>
          <w:bCs/>
          <w:i/>
          <w:sz w:val="30"/>
          <w:szCs w:val="30"/>
        </w:rPr>
        <w:t>(в том числе с расположенными на них объектами незавершенного строительства)</w:t>
      </w:r>
      <w:r w:rsidRPr="00D34B76">
        <w:rPr>
          <w:rFonts w:ascii="Times New Roman" w:hAnsi="Times New Roman"/>
          <w:bCs/>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lastRenderedPageBreak/>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совершение сделок и иных действий с земельными участками </w:t>
      </w:r>
      <w:r w:rsidRPr="00D34B76">
        <w:rPr>
          <w:rFonts w:ascii="Times New Roman" w:hAnsi="Times New Roman"/>
          <w:bCs/>
          <w:i/>
          <w:sz w:val="30"/>
          <w:szCs w:val="30"/>
        </w:rPr>
        <w:t>(при соблюдении необходимых регламентов, требований, норм и правил)</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D34B76">
        <w:rPr>
          <w:rFonts w:ascii="Times New Roman" w:hAnsi="Times New Roman"/>
          <w:bCs/>
          <w:i/>
          <w:sz w:val="30"/>
          <w:szCs w:val="30"/>
        </w:rPr>
        <w:t>(и их пригородных районов и иных территорий)</w:t>
      </w:r>
      <w:r w:rsidRPr="00D34B76">
        <w:rPr>
          <w:rFonts w:ascii="Times New Roman" w:hAnsi="Times New Roman"/>
          <w:bCs/>
          <w:sz w:val="30"/>
          <w:szCs w:val="30"/>
        </w:rPr>
        <w:t xml:space="preserve">, одним из условий будет </w:t>
      </w:r>
      <w:r w:rsidRPr="00D34B76">
        <w:rPr>
          <w:rFonts w:ascii="Times New Roman" w:hAnsi="Times New Roman"/>
          <w:b/>
          <w:bCs/>
          <w:sz w:val="30"/>
          <w:szCs w:val="30"/>
        </w:rPr>
        <w:t>внесение землепользователем платы за земельный участок по его рыночной стоимости</w:t>
      </w:r>
      <w:r w:rsidRPr="00D34B76">
        <w:rPr>
          <w:rFonts w:ascii="Times New Roman" w:hAnsi="Times New Roman"/>
          <w:bCs/>
          <w:sz w:val="30"/>
          <w:szCs w:val="30"/>
        </w:rPr>
        <w:t>, но не ниже кадастровой.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 Возможность предоставления без проведения аукционов дополнительных земельных участков</w:t>
      </w:r>
      <w:r w:rsidRPr="00D34B76">
        <w:rPr>
          <w:rFonts w:ascii="Times New Roman" w:hAnsi="Times New Roman"/>
          <w:bCs/>
          <w:sz w:val="30"/>
          <w:szCs w:val="30"/>
        </w:rPr>
        <w:t>, испрашиваемых: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гражданами – при использовании по целевому назначению</w:t>
      </w:r>
      <w:r w:rsidRPr="00D34B76">
        <w:rPr>
          <w:rFonts w:ascii="Times New Roman" w:hAnsi="Times New Roman"/>
          <w:bCs/>
          <w:sz w:val="30"/>
          <w:szCs w:val="30"/>
          <w:vertAlign w:val="superscript"/>
        </w:rPr>
        <w:t xml:space="preserve"> </w:t>
      </w:r>
      <w:r w:rsidRPr="00D34B76">
        <w:rPr>
          <w:rFonts w:ascii="Times New Roman" w:hAnsi="Times New Roman"/>
          <w:bCs/>
          <w:sz w:val="30"/>
          <w:szCs w:val="30"/>
        </w:rPr>
        <w:t xml:space="preserve">ранее предоставленных земельных участков;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представителями бизнеса – в связи с развитием (расширением) производства товаров (выполнения работ, оказания услуг).</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4)</w:t>
      </w:r>
      <w:r w:rsidRPr="00D34B76">
        <w:rPr>
          <w:rFonts w:ascii="Times New Roman" w:hAnsi="Times New Roman"/>
          <w:bCs/>
          <w:sz w:val="30"/>
          <w:szCs w:val="30"/>
        </w:rPr>
        <w:t> </w:t>
      </w:r>
      <w:r w:rsidRPr="00D34B76">
        <w:rPr>
          <w:rFonts w:ascii="Times New Roman" w:hAnsi="Times New Roman"/>
          <w:b/>
          <w:bCs/>
          <w:sz w:val="30"/>
          <w:szCs w:val="30"/>
        </w:rPr>
        <w:t>Определение местными органами власти целей предоставления земельных участков без аукциона</w:t>
      </w:r>
      <w:r w:rsidRPr="00D34B76">
        <w:rPr>
          <w:rFonts w:ascii="Times New Roman" w:hAnsi="Times New Roman"/>
          <w:bCs/>
          <w:sz w:val="30"/>
          <w:szCs w:val="30"/>
        </w:rPr>
        <w:t xml:space="preserve"> на определенных территориях с учетом особенностей развития регионов.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5) Увеличение предельных размеров земельных участков</w:t>
      </w:r>
      <w:r w:rsidRPr="00D34B76">
        <w:rPr>
          <w:rFonts w:ascii="Times New Roman" w:hAnsi="Times New Roman"/>
          <w:bCs/>
          <w:sz w:val="30"/>
          <w:szCs w:val="30"/>
        </w:rPr>
        <w:t xml:space="preserve">, предоставляемых гражданам, и </w:t>
      </w:r>
      <w:r w:rsidRPr="00D34B76">
        <w:rPr>
          <w:rFonts w:ascii="Times New Roman" w:hAnsi="Times New Roman"/>
          <w:b/>
          <w:bCs/>
          <w:sz w:val="30"/>
          <w:szCs w:val="30"/>
        </w:rPr>
        <w:t>возможность ведения личного подсобного хозяйства</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г.Минске, областных центрах и городах областного подчинения – до 0,15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других городах и поселках городского типа – до 0,25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территории иных населенных пунктов, за исключением хуторов – до 1 гектара </w:t>
      </w:r>
      <w:r w:rsidRPr="00D34B76">
        <w:rPr>
          <w:rFonts w:ascii="Times New Roman" w:hAnsi="Times New Roman"/>
          <w:bCs/>
          <w:i/>
          <w:sz w:val="30"/>
          <w:szCs w:val="30"/>
        </w:rPr>
        <w:t>(было – до 0,25 гектара)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на территории хуторов – определяется с учетом местных условий и пожеланий граждан.</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Также 4 гектара составляет максимальный размер земельного участка для ведения подсобного хозяйства.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Важным изменением является то, что теперь </w:t>
      </w:r>
      <w:r w:rsidRPr="00D34B76">
        <w:rPr>
          <w:rFonts w:ascii="Times New Roman" w:hAnsi="Times New Roman"/>
          <w:b/>
          <w:bCs/>
          <w:sz w:val="30"/>
          <w:szCs w:val="30"/>
        </w:rPr>
        <w:t>регистрация гражданина по месту жительства не требуется</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w:t>
      </w:r>
      <w:r w:rsidRPr="00D34B76">
        <w:rPr>
          <w:rFonts w:ascii="Times New Roman" w:hAnsi="Times New Roman"/>
          <w:bCs/>
          <w:sz w:val="30"/>
          <w:szCs w:val="30"/>
        </w:rPr>
        <w:lastRenderedPageBreak/>
        <w:t>неиспользуемых земель, расположенных как в границах этих населенных пунктов, так и за их пределами.</w:t>
      </w:r>
    </w:p>
    <w:p w:rsidR="00182AF8" w:rsidRDefault="00182AF8" w:rsidP="00D34B76">
      <w:pPr>
        <w:widowControl w:val="0"/>
        <w:tabs>
          <w:tab w:val="left" w:pos="3130"/>
        </w:tabs>
        <w:spacing w:after="0" w:line="240" w:lineRule="auto"/>
        <w:ind w:firstLine="709"/>
        <w:jc w:val="both"/>
        <w:rPr>
          <w:rFonts w:ascii="Times New Roman" w:hAnsi="Times New Roman"/>
          <w:bCs/>
          <w:sz w:val="30"/>
          <w:szCs w:val="30"/>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Кроме того, с 1 января 2024 г. в рамках </w:t>
      </w:r>
      <w:r w:rsidRPr="00D34B76">
        <w:rPr>
          <w:rFonts w:ascii="Times New Roman" w:hAnsi="Times New Roman"/>
          <w:b/>
          <w:bCs/>
          <w:sz w:val="30"/>
          <w:szCs w:val="30"/>
        </w:rPr>
        <w:t>цифровизации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D34B76">
        <w:rPr>
          <w:rFonts w:ascii="Times New Roman" w:hAnsi="Times New Roman"/>
          <w:bCs/>
          <w:sz w:val="30"/>
          <w:szCs w:val="30"/>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D34B76">
        <w:rPr>
          <w:rFonts w:ascii="Times New Roman" w:hAnsi="Times New Roman"/>
          <w:b/>
          <w:bCs/>
          <w:sz w:val="30"/>
          <w:szCs w:val="30"/>
        </w:rPr>
        <w:t>решение фундаментальных вопросов,</w:t>
      </w:r>
      <w:r w:rsidRPr="00D34B76">
        <w:rPr>
          <w:rFonts w:ascii="Times New Roman" w:hAnsi="Times New Roman"/>
          <w:bCs/>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sidRPr="00D34B76">
        <w:rPr>
          <w:rFonts w:ascii="Times New Roman" w:hAnsi="Times New Roman"/>
          <w:b/>
          <w:bCs/>
          <w:sz w:val="30"/>
          <w:szCs w:val="30"/>
        </w:rPr>
        <w:t>сохраняется в полномочиях Президента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то же время,</w:t>
      </w:r>
      <w:r w:rsidRPr="00D34B76">
        <w:rPr>
          <w:rFonts w:ascii="Times New Roman" w:hAnsi="Times New Roman"/>
          <w:b/>
          <w:bCs/>
          <w:sz w:val="30"/>
          <w:szCs w:val="30"/>
        </w:rPr>
        <w:t xml:space="preserve"> реализация данных нововведений окажет позитивный эффект на экономику и социально-экономическое развитие страны</w:t>
      </w:r>
      <w:r w:rsidRPr="00D34B76">
        <w:rPr>
          <w:rFonts w:ascii="Times New Roman" w:hAnsi="Times New Roman"/>
          <w:bCs/>
          <w:sz w:val="30"/>
          <w:szCs w:val="30"/>
        </w:rPr>
        <w:t>, а также будет способствовать:</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повышению интереса граждан</w:t>
      </w:r>
      <w:r w:rsidRPr="00D34B76">
        <w:rPr>
          <w:rFonts w:ascii="Times New Roman" w:hAnsi="Times New Roman"/>
          <w:bCs/>
          <w:sz w:val="30"/>
          <w:szCs w:val="30"/>
        </w:rPr>
        <w:t xml:space="preserve"> к отдаленным сельским населенным пунктам;</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созданию более комфортных условий для жизни в сельской местности</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решению застарелых проблемных вопросов</w:t>
      </w:r>
      <w:r w:rsidRPr="00D34B76">
        <w:rPr>
          <w:rFonts w:ascii="Times New Roman" w:hAnsi="Times New Roman"/>
          <w:bCs/>
          <w:sz w:val="30"/>
          <w:szCs w:val="30"/>
        </w:rPr>
        <w:t xml:space="preserve"> граждан и субъектов хозяйствования в сфере земельных отношений;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пополнению средств местных бюджетов</w:t>
      </w:r>
      <w:r w:rsidRPr="00D34B76">
        <w:rPr>
          <w:rFonts w:ascii="Times New Roman" w:hAnsi="Times New Roman"/>
          <w:bCs/>
          <w:sz w:val="30"/>
          <w:szCs w:val="30"/>
        </w:rPr>
        <w:t>, что даст им возможность развивать коммунальную и другую инфраструктуру.</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Как отмечал Глава государства на совещании по вопросам совершенствования земельных отношений 15 февраля 2022 г., </w:t>
      </w:r>
      <w:r w:rsidRPr="00D34B76">
        <w:rPr>
          <w:rFonts w:ascii="Times New Roman" w:hAnsi="Times New Roman"/>
          <w:b/>
          <w:bCs/>
          <w:i/>
          <w:sz w:val="30"/>
          <w:szCs w:val="30"/>
        </w:rPr>
        <w:t>«трепетное отношение к земле заложено глубоко в менталитете людей, в их исторической памяти, культуре, традициях предков»</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Принятые изменения в Кодексе о земле учитывают этот аспект, но одновременно носят </w:t>
      </w:r>
      <w:r w:rsidRPr="00D34B76">
        <w:rPr>
          <w:rFonts w:ascii="Times New Roman" w:hAnsi="Times New Roman"/>
          <w:b/>
          <w:bCs/>
          <w:sz w:val="30"/>
          <w:szCs w:val="30"/>
        </w:rPr>
        <w:t>прогрессивный характер</w:t>
      </w:r>
      <w:r w:rsidRPr="00D34B76">
        <w:rPr>
          <w:rFonts w:ascii="Times New Roman" w:hAnsi="Times New Roman"/>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182AF8" w:rsidRDefault="00182AF8" w:rsidP="00D34B76">
      <w:pPr>
        <w:autoSpaceDE w:val="0"/>
        <w:autoSpaceDN w:val="0"/>
        <w:adjustRightInd w:val="0"/>
        <w:spacing w:after="0" w:line="240" w:lineRule="auto"/>
        <w:jc w:val="right"/>
        <w:rPr>
          <w:rFonts w:ascii="Times New Roman" w:hAnsi="Times New Roman"/>
          <w:i/>
          <w:sz w:val="30"/>
          <w:szCs w:val="30"/>
        </w:rPr>
      </w:pPr>
    </w:p>
    <w:p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lastRenderedPageBreak/>
        <w:t>Материалы подготовлены</w:t>
      </w:r>
    </w:p>
    <w:p w:rsidR="00D34B76" w:rsidRDefault="00D34B76" w:rsidP="00D34B76">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Pr="00D34B76">
        <w:rPr>
          <w:rFonts w:ascii="Times New Roman" w:hAnsi="Times New Roman"/>
          <w:i/>
          <w:sz w:val="30"/>
          <w:szCs w:val="30"/>
        </w:rPr>
        <w:t>Государственного комитета по имуществу Республики Беларусь, материалов БелТА</w:t>
      </w:r>
    </w:p>
    <w:p w:rsidR="00EC4143" w:rsidRPr="00065F6B" w:rsidRDefault="00EC4143" w:rsidP="00F94894">
      <w:pPr>
        <w:pStyle w:val="22"/>
        <w:spacing w:line="280" w:lineRule="exact"/>
        <w:ind w:right="0"/>
        <w:jc w:val="right"/>
        <w:rPr>
          <w:bCs/>
          <w:i/>
          <w:szCs w:val="28"/>
        </w:rPr>
      </w:pPr>
    </w:p>
    <w:p w:rsidR="001462A9" w:rsidRPr="001462A9" w:rsidRDefault="001462A9" w:rsidP="001462A9">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w:t>
      </w:r>
      <w:r>
        <w:rPr>
          <w:rFonts w:ascii="Times New Roman" w:hAnsi="Times New Roman"/>
          <w:b/>
          <w:bCs/>
          <w:sz w:val="30"/>
          <w:szCs w:val="30"/>
        </w:rPr>
        <w:t>НИЯ ПО СИГНАЛУ «ВНИМАНИЕ ВСЕМ!»</w:t>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 7 месяцев текущего года в Могилевской области произошло </w:t>
      </w:r>
      <w:r>
        <w:rPr>
          <w:rFonts w:ascii="Times New Roman" w:hAnsi="Times New Roman"/>
          <w:bCs/>
          <w:sz w:val="30"/>
          <w:szCs w:val="30"/>
        </w:rPr>
        <w:t xml:space="preserve"> </w:t>
      </w:r>
      <w:r w:rsidRPr="001462A9">
        <w:rPr>
          <w:rFonts w:ascii="Times New Roman" w:hAnsi="Times New Roman"/>
          <w:bCs/>
          <w:sz w:val="30"/>
          <w:szCs w:val="30"/>
        </w:rPr>
        <w:t xml:space="preserve">446 пожаров (в 2021 </w:t>
      </w:r>
      <w:r>
        <w:rPr>
          <w:rFonts w:ascii="Times New Roman" w:hAnsi="Times New Roman"/>
          <w:bCs/>
          <w:sz w:val="30"/>
          <w:szCs w:val="30"/>
        </w:rPr>
        <w:t xml:space="preserve">г. </w:t>
      </w:r>
      <w:r w:rsidRPr="001462A9">
        <w:rPr>
          <w:rFonts w:ascii="Times New Roman" w:hAnsi="Times New Roman"/>
          <w:bCs/>
          <w:sz w:val="30"/>
          <w:szCs w:val="30"/>
        </w:rPr>
        <w:t>– 476</w:t>
      </w:r>
      <w:r>
        <w:rPr>
          <w:rFonts w:ascii="Times New Roman" w:hAnsi="Times New Roman"/>
          <w:bCs/>
          <w:sz w:val="30"/>
          <w:szCs w:val="30"/>
        </w:rPr>
        <w:t xml:space="preserve"> пожаров</w:t>
      </w:r>
      <w:r w:rsidRPr="001462A9">
        <w:rPr>
          <w:rFonts w:ascii="Times New Roman" w:hAnsi="Times New Roman"/>
          <w:bCs/>
          <w:sz w:val="30"/>
          <w:szCs w:val="30"/>
        </w:rPr>
        <w:t xml:space="preserve">), погибло 52 человека (в 2021 </w:t>
      </w:r>
      <w:r>
        <w:rPr>
          <w:rFonts w:ascii="Times New Roman" w:hAnsi="Times New Roman"/>
          <w:bCs/>
          <w:sz w:val="30"/>
          <w:szCs w:val="30"/>
        </w:rPr>
        <w:t xml:space="preserve">г. </w:t>
      </w:r>
      <w:r w:rsidRPr="001462A9">
        <w:rPr>
          <w:rFonts w:ascii="Times New Roman" w:hAnsi="Times New Roman"/>
          <w:bCs/>
          <w:sz w:val="30"/>
          <w:szCs w:val="30"/>
        </w:rPr>
        <w:t xml:space="preserve"> </w:t>
      </w:r>
      <w:r>
        <w:rPr>
          <w:rFonts w:ascii="Times New Roman" w:hAnsi="Times New Roman"/>
          <w:bCs/>
          <w:sz w:val="30"/>
          <w:szCs w:val="30"/>
        </w:rPr>
        <w:t xml:space="preserve">– </w:t>
      </w:r>
      <w:r w:rsidRPr="001462A9">
        <w:rPr>
          <w:rFonts w:ascii="Times New Roman" w:hAnsi="Times New Roman"/>
          <w:bCs/>
          <w:sz w:val="30"/>
          <w:szCs w:val="30"/>
        </w:rPr>
        <w:t xml:space="preserve">60 человек). Пострадало 40 человек, в том числе 4 ребенка. В результате пожаров уничтожено 89 строений, 30 единиц техники, 286 тонн грубых кормов.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Основными причинами возникновения возгораний стали: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неосторожное обращение с огнём – 165 пожаров  (в 2021</w:t>
      </w:r>
      <w:r>
        <w:rPr>
          <w:rFonts w:ascii="Times New Roman" w:hAnsi="Times New Roman"/>
          <w:bCs/>
          <w:sz w:val="30"/>
          <w:szCs w:val="30"/>
        </w:rPr>
        <w:t xml:space="preserve"> г. –             </w:t>
      </w:r>
      <w:r w:rsidRPr="001462A9">
        <w:rPr>
          <w:rFonts w:ascii="Times New Roman" w:hAnsi="Times New Roman"/>
          <w:bCs/>
          <w:sz w:val="30"/>
          <w:szCs w:val="30"/>
        </w:rPr>
        <w:t xml:space="preserve"> 175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нарушение правил устройства и эксплуатации отопительного оборудования – 82 пожара (в 2021 </w:t>
      </w:r>
      <w:r>
        <w:rPr>
          <w:rFonts w:ascii="Times New Roman" w:hAnsi="Times New Roman"/>
          <w:bCs/>
          <w:sz w:val="30"/>
          <w:szCs w:val="30"/>
        </w:rPr>
        <w:t>г.  –</w:t>
      </w:r>
      <w:r w:rsidRPr="001462A9">
        <w:rPr>
          <w:rFonts w:ascii="Times New Roman" w:hAnsi="Times New Roman"/>
          <w:bCs/>
          <w:sz w:val="30"/>
          <w:szCs w:val="30"/>
        </w:rPr>
        <w:t xml:space="preserve"> 99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устройства и эксплуатации электрооборудования – 107  пожаров  (в 2021</w:t>
      </w:r>
      <w:r>
        <w:rPr>
          <w:rFonts w:ascii="Times New Roman" w:hAnsi="Times New Roman"/>
          <w:bCs/>
          <w:sz w:val="30"/>
          <w:szCs w:val="30"/>
        </w:rPr>
        <w:t xml:space="preserve"> г. –</w:t>
      </w:r>
      <w:r w:rsidRPr="001462A9">
        <w:rPr>
          <w:rFonts w:ascii="Times New Roman" w:hAnsi="Times New Roman"/>
          <w:bCs/>
          <w:sz w:val="30"/>
          <w:szCs w:val="30"/>
        </w:rPr>
        <w:t xml:space="preserve"> 121  пожар);</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детская шалост</w:t>
      </w:r>
      <w:r>
        <w:rPr>
          <w:rFonts w:ascii="Times New Roman" w:hAnsi="Times New Roman"/>
          <w:bCs/>
          <w:sz w:val="30"/>
          <w:szCs w:val="30"/>
        </w:rPr>
        <w:t xml:space="preserve">ь </w:t>
      </w:r>
      <w:r w:rsidRPr="001462A9">
        <w:rPr>
          <w:rFonts w:ascii="Times New Roman" w:hAnsi="Times New Roman"/>
          <w:bCs/>
          <w:sz w:val="30"/>
          <w:szCs w:val="30"/>
        </w:rPr>
        <w:t xml:space="preserve">с огнем –  7 пожаров (в 2021 </w:t>
      </w:r>
      <w:r>
        <w:rPr>
          <w:rFonts w:ascii="Times New Roman" w:hAnsi="Times New Roman"/>
          <w:bCs/>
          <w:sz w:val="30"/>
          <w:szCs w:val="30"/>
        </w:rPr>
        <w:t>г. –</w:t>
      </w:r>
      <w:r w:rsidRPr="001462A9">
        <w:rPr>
          <w:rFonts w:ascii="Times New Roman" w:hAnsi="Times New Roman"/>
          <w:bCs/>
          <w:sz w:val="30"/>
          <w:szCs w:val="30"/>
        </w:rPr>
        <w:t xml:space="preserve"> 8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нарушение правил эксплуатации газовых устройств – 4 пожара (в 2021</w:t>
      </w:r>
      <w:r>
        <w:rPr>
          <w:rFonts w:ascii="Times New Roman" w:hAnsi="Times New Roman"/>
          <w:bCs/>
          <w:sz w:val="30"/>
          <w:szCs w:val="30"/>
        </w:rPr>
        <w:t xml:space="preserve"> г. –</w:t>
      </w:r>
      <w:r w:rsidRPr="001462A9">
        <w:rPr>
          <w:rFonts w:ascii="Times New Roman" w:hAnsi="Times New Roman"/>
          <w:bCs/>
          <w:sz w:val="30"/>
          <w:szCs w:val="30"/>
        </w:rPr>
        <w:t xml:space="preserve"> 7  пожаров);</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проявление сил природы – 5 пожаров (в 2021 </w:t>
      </w:r>
      <w:r>
        <w:rPr>
          <w:rFonts w:ascii="Times New Roman" w:hAnsi="Times New Roman"/>
          <w:bCs/>
          <w:sz w:val="30"/>
          <w:szCs w:val="30"/>
        </w:rPr>
        <w:t xml:space="preserve">г. – </w:t>
      </w:r>
      <w:r w:rsidRPr="001462A9">
        <w:rPr>
          <w:rFonts w:ascii="Times New Roman" w:hAnsi="Times New Roman"/>
          <w:bCs/>
          <w:sz w:val="30"/>
          <w:szCs w:val="30"/>
        </w:rPr>
        <w:t>4 пожара).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w:t>
      </w:r>
      <w:r w:rsidRPr="001462A9">
        <w:rPr>
          <w:rFonts w:ascii="Times New Roman" w:hAnsi="Times New Roman"/>
          <w:b/>
          <w:bCs/>
          <w:sz w:val="30"/>
          <w:szCs w:val="30"/>
        </w:rPr>
        <w:t xml:space="preserve">. </w:t>
      </w:r>
      <w:r w:rsidRPr="001462A9">
        <w:rPr>
          <w:rFonts w:ascii="Times New Roman" w:hAnsi="Times New Roman"/>
          <w:bCs/>
          <w:sz w:val="30"/>
          <w:szCs w:val="30"/>
        </w:rPr>
        <w:t xml:space="preserve">В жилом фонде произошло 363 пожара. Основная категория погибших </w:t>
      </w:r>
      <w:r w:rsidR="00245DEC">
        <w:rPr>
          <w:rFonts w:ascii="Times New Roman" w:hAnsi="Times New Roman"/>
          <w:bCs/>
          <w:sz w:val="30"/>
          <w:szCs w:val="30"/>
        </w:rPr>
        <w:t>–</w:t>
      </w:r>
      <w:r w:rsidRPr="001462A9">
        <w:rPr>
          <w:rFonts w:ascii="Times New Roman" w:hAnsi="Times New Roman"/>
          <w:bCs/>
          <w:sz w:val="30"/>
          <w:szCs w:val="30"/>
        </w:rPr>
        <w:t xml:space="preserve"> неработающие (38</w:t>
      </w:r>
      <w:r w:rsidR="00245DEC">
        <w:rPr>
          <w:rFonts w:ascii="Times New Roman" w:hAnsi="Times New Roman"/>
          <w:bCs/>
          <w:sz w:val="30"/>
          <w:szCs w:val="30"/>
        </w:rPr>
        <w:t xml:space="preserve"> </w:t>
      </w:r>
      <w:r w:rsidRPr="001462A9">
        <w:rPr>
          <w:rFonts w:ascii="Times New Roman" w:hAnsi="Times New Roman"/>
          <w:bCs/>
          <w:sz w:val="30"/>
          <w:szCs w:val="30"/>
        </w:rPr>
        <w:t xml:space="preserve">% из общего числа погибших), пенсионеры (33%) и рабочие (15 %). </w:t>
      </w:r>
      <w:r w:rsidR="00245DEC" w:rsidRPr="001462A9">
        <w:rPr>
          <w:rFonts w:ascii="Times New Roman" w:hAnsi="Times New Roman"/>
          <w:bCs/>
          <w:sz w:val="30"/>
          <w:szCs w:val="30"/>
        </w:rPr>
        <w:t>В</w:t>
      </w:r>
      <w:r w:rsidRPr="001462A9">
        <w:rPr>
          <w:rFonts w:ascii="Times New Roman" w:hAnsi="Times New Roman"/>
          <w:bCs/>
          <w:sz w:val="30"/>
          <w:szCs w:val="30"/>
        </w:rPr>
        <w:t xml:space="preserve"> момент возникновения пожара </w:t>
      </w:r>
      <w:r w:rsidR="00245DEC" w:rsidRPr="001462A9">
        <w:rPr>
          <w:rFonts w:ascii="Times New Roman" w:hAnsi="Times New Roman"/>
          <w:bCs/>
          <w:sz w:val="30"/>
          <w:szCs w:val="30"/>
        </w:rPr>
        <w:t xml:space="preserve">69 % </w:t>
      </w:r>
      <w:r w:rsidRPr="001462A9">
        <w:rPr>
          <w:rFonts w:ascii="Times New Roman" w:hAnsi="Times New Roman"/>
          <w:bCs/>
          <w:sz w:val="30"/>
          <w:szCs w:val="30"/>
        </w:rPr>
        <w:t>находились в состоянии алкогольного опьянения. Нередко, роковая ошибка одного человека влечет за собой гибель и травматизм окружающих.</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20 июля около 5 часов утра в службу МЧС позвонили жители агрогородка Заелица Глусского района и сообщили о горящем открытым пламенем доме по ул. Старой. В ходе ликвидации пожара спасателями на кровати  в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w:t>
      </w:r>
      <w:r w:rsidRPr="001462A9">
        <w:rPr>
          <w:rFonts w:ascii="Times New Roman" w:hAnsi="Times New Roman"/>
          <w:bCs/>
          <w:sz w:val="30"/>
          <w:szCs w:val="30"/>
        </w:rPr>
        <w:lastRenderedPageBreak/>
        <w:t>комнате – его из огненного капкана эвакуировали и передали медикам спасатели. Полученные травмы оказались несовместимы с жизнью</w:t>
      </w:r>
      <w:r w:rsidR="00C70416">
        <w:rPr>
          <w:rFonts w:ascii="Times New Roman" w:hAnsi="Times New Roman"/>
          <w:bCs/>
          <w:sz w:val="30"/>
          <w:szCs w:val="30"/>
        </w:rPr>
        <w:t xml:space="preserve"> –</w:t>
      </w:r>
      <w:r w:rsidRPr="001462A9">
        <w:rPr>
          <w:rFonts w:ascii="Times New Roman" w:hAnsi="Times New Roman"/>
          <w:bCs/>
          <w:sz w:val="30"/>
          <w:szCs w:val="30"/>
        </w:rPr>
        <w:t xml:space="preserve"> мужчина скончался в учреждении здравоохранения. Роковую роль в гибели двух мужчин сыграла незатушенная сигарета.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w:t>
      </w:r>
      <w:r w:rsidRPr="001462A9">
        <w:rPr>
          <w:rFonts w:ascii="Times New Roman" w:hAnsi="Times New Roman"/>
          <w:b/>
          <w:bCs/>
          <w:sz w:val="30"/>
          <w:szCs w:val="30"/>
        </w:rPr>
        <w:t>.</w:t>
      </w:r>
      <w:r w:rsidRPr="001462A9">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«печных пожара», а впереди –  осень и зима.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1462A9">
        <w:rPr>
          <w:rFonts w:ascii="Times New Roman" w:hAnsi="Times New Roman"/>
          <w:b/>
          <w:bCs/>
          <w:sz w:val="30"/>
          <w:szCs w:val="30"/>
        </w:rPr>
        <w:t xml:space="preserve">Разделка </w:t>
      </w:r>
      <w:r w:rsidR="00C70416">
        <w:rPr>
          <w:rFonts w:ascii="Times New Roman" w:hAnsi="Times New Roman"/>
          <w:bCs/>
          <w:sz w:val="30"/>
          <w:szCs w:val="30"/>
        </w:rPr>
        <w:t>–</w:t>
      </w:r>
      <w:r w:rsidRPr="001462A9">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r w:rsidRPr="001462A9">
        <w:rPr>
          <w:rFonts w:ascii="Times New Roman" w:hAnsi="Times New Roman"/>
          <w:b/>
          <w:bCs/>
          <w:sz w:val="30"/>
          <w:szCs w:val="30"/>
        </w:rPr>
        <w:t>отступку</w:t>
      </w:r>
      <w:r w:rsidRPr="001462A9">
        <w:rPr>
          <w:rFonts w:ascii="Times New Roman" w:hAnsi="Times New Roman"/>
          <w:bCs/>
          <w:sz w:val="30"/>
          <w:szCs w:val="30"/>
        </w:rPr>
        <w:t xml:space="preserve">).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Начинать подготовку печи к отопительному сезону следует </w:t>
      </w:r>
      <w:r w:rsidRPr="001462A9">
        <w:rPr>
          <w:rFonts w:ascii="Times New Roman" w:hAnsi="Times New Roman"/>
          <w:b/>
          <w:bCs/>
          <w:sz w:val="30"/>
          <w:szCs w:val="30"/>
        </w:rPr>
        <w:t>с прочистки дымохода.</w:t>
      </w:r>
      <w:r w:rsidRPr="001462A9">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После прочистки дымохода необходимо </w:t>
      </w:r>
      <w:r w:rsidRPr="001462A9">
        <w:rPr>
          <w:rFonts w:ascii="Times New Roman" w:hAnsi="Times New Roman"/>
          <w:b/>
          <w:bCs/>
          <w:sz w:val="30"/>
          <w:szCs w:val="30"/>
        </w:rPr>
        <w:t>осмотреть топку печи</w:t>
      </w:r>
      <w:r w:rsidRPr="001462A9">
        <w:rPr>
          <w:rFonts w:ascii="Times New Roman" w:hAnsi="Times New Roman"/>
          <w:bCs/>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Завершив эти работы можно приступать к </w:t>
      </w:r>
      <w:r w:rsidRPr="001462A9">
        <w:rPr>
          <w:rFonts w:ascii="Times New Roman" w:hAnsi="Times New Roman"/>
          <w:b/>
          <w:bCs/>
          <w:sz w:val="30"/>
          <w:szCs w:val="30"/>
        </w:rPr>
        <w:t>оштукатуриванию, покраске и побелке печи</w:t>
      </w:r>
      <w:r w:rsidRPr="001462A9">
        <w:rPr>
          <w:rFonts w:ascii="Times New Roman" w:hAnsi="Times New Roman"/>
          <w:bCs/>
          <w:sz w:val="30"/>
          <w:szCs w:val="30"/>
        </w:rPr>
        <w:t xml:space="preserve">.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w:t>
      </w:r>
      <w:r w:rsidR="00C70416">
        <w:rPr>
          <w:rFonts w:ascii="Times New Roman" w:hAnsi="Times New Roman"/>
          <w:bCs/>
          <w:sz w:val="30"/>
          <w:szCs w:val="30"/>
        </w:rPr>
        <w:t>а также</w:t>
      </w:r>
      <w:r w:rsidRPr="001462A9">
        <w:rPr>
          <w:rFonts w:ascii="Times New Roman" w:hAnsi="Times New Roman"/>
          <w:bCs/>
          <w:sz w:val="30"/>
          <w:szCs w:val="30"/>
        </w:rPr>
        <w:t xml:space="preserve"> на белом фоне хорошо заметен чёрный </w:t>
      </w:r>
      <w:r w:rsidRPr="001462A9">
        <w:rPr>
          <w:rFonts w:ascii="Times New Roman" w:hAnsi="Times New Roman"/>
          <w:bCs/>
          <w:sz w:val="30"/>
          <w:szCs w:val="30"/>
        </w:rPr>
        <w:lastRenderedPageBreak/>
        <w:t>след от дыма.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Потратив немного времени и сил на ремонт печи сегодня, вы сбережете свой дом от </w:t>
      </w:r>
      <w:r w:rsidR="00C70416">
        <w:rPr>
          <w:rFonts w:ascii="Times New Roman" w:hAnsi="Times New Roman"/>
          <w:bCs/>
          <w:sz w:val="30"/>
          <w:szCs w:val="30"/>
        </w:rPr>
        <w:t xml:space="preserve">возможного </w:t>
      </w:r>
      <w:r w:rsidRPr="001462A9">
        <w:rPr>
          <w:rFonts w:ascii="Times New Roman" w:hAnsi="Times New Roman"/>
          <w:bCs/>
          <w:sz w:val="30"/>
          <w:szCs w:val="30"/>
        </w:rPr>
        <w:t>пожара завтра.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III</w:t>
      </w:r>
      <w:r w:rsidRPr="001462A9">
        <w:rPr>
          <w:rFonts w:ascii="Times New Roman" w:hAnsi="Times New Roman"/>
          <w:b/>
          <w:bCs/>
          <w:sz w:val="30"/>
          <w:szCs w:val="30"/>
        </w:rPr>
        <w:t>.</w:t>
      </w:r>
      <w:r w:rsidR="00C70416">
        <w:rPr>
          <w:rFonts w:ascii="Times New Roman" w:hAnsi="Times New Roman"/>
          <w:b/>
          <w:bCs/>
          <w:sz w:val="30"/>
          <w:szCs w:val="30"/>
        </w:rPr>
        <w:t xml:space="preserve"> </w:t>
      </w:r>
      <w:r w:rsidRPr="001462A9">
        <w:rPr>
          <w:rFonts w:ascii="Times New Roman" w:hAnsi="Times New Roman"/>
          <w:bCs/>
          <w:sz w:val="30"/>
          <w:szCs w:val="30"/>
        </w:rPr>
        <w:t xml:space="preserve">Осторожности и соблюдения правил безопасности требует еще один источник тепла </w:t>
      </w:r>
      <w:r w:rsidR="00C70416">
        <w:rPr>
          <w:rFonts w:ascii="Times New Roman" w:hAnsi="Times New Roman"/>
          <w:bCs/>
          <w:sz w:val="30"/>
          <w:szCs w:val="30"/>
        </w:rPr>
        <w:t>–</w:t>
      </w:r>
      <w:r w:rsidRPr="001462A9">
        <w:rPr>
          <w:rFonts w:ascii="Times New Roman" w:hAnsi="Times New Roman"/>
          <w:bCs/>
          <w:sz w:val="30"/>
          <w:szCs w:val="30"/>
        </w:rPr>
        <w:t xml:space="preserve"> </w:t>
      </w:r>
      <w:r w:rsidRPr="001462A9">
        <w:rPr>
          <w:rFonts w:ascii="Times New Roman" w:hAnsi="Times New Roman"/>
          <w:b/>
          <w:bCs/>
          <w:sz w:val="30"/>
          <w:szCs w:val="30"/>
        </w:rPr>
        <w:t xml:space="preserve">бытовые котлы. </w:t>
      </w:r>
      <w:r w:rsidRPr="001462A9">
        <w:rPr>
          <w:rFonts w:ascii="Times New Roman" w:hAnsi="Times New Roman"/>
          <w:bCs/>
          <w:sz w:val="30"/>
          <w:szCs w:val="30"/>
        </w:rPr>
        <w:t xml:space="preserve">Неграмотная эксплуатация котельного оборудования может повлечь разрушение не только котла, но </w:t>
      </w:r>
      <w:r w:rsidR="00C70416">
        <w:rPr>
          <w:rFonts w:ascii="Times New Roman" w:hAnsi="Times New Roman"/>
          <w:bCs/>
          <w:sz w:val="30"/>
          <w:szCs w:val="30"/>
        </w:rPr>
        <w:t>даже всего</w:t>
      </w:r>
      <w:r w:rsidRPr="001462A9">
        <w:rPr>
          <w:rFonts w:ascii="Times New Roman" w:hAnsi="Times New Roman"/>
          <w:bCs/>
          <w:sz w:val="30"/>
          <w:szCs w:val="30"/>
        </w:rPr>
        <w:t xml:space="preserve"> здания.</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До начала отопительного периода рекомендуется:</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001462A9" w:rsidRPr="001462A9">
        <w:rPr>
          <w:rFonts w:ascii="Times New Roman" w:hAnsi="Times New Roman"/>
          <w:bCs/>
          <w:sz w:val="30"/>
          <w:szCs w:val="30"/>
        </w:rPr>
        <w:t>чистить поверхности внутри котла и дымоходы от сажи. Выполнить при необходимости их ремонт;</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ровести   ревизию   или   заменить на исправную запорную и предохранительную арматуру;</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1462A9" w:rsidRPr="001462A9">
        <w:rPr>
          <w:rFonts w:ascii="Times New Roman" w:hAnsi="Times New Roman"/>
          <w:bCs/>
          <w:sz w:val="30"/>
          <w:szCs w:val="30"/>
        </w:rPr>
        <w:t>ромыть систему отопления и заполнить её водой;</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у</w:t>
      </w:r>
      <w:r w:rsidR="001462A9" w:rsidRPr="001462A9">
        <w:rPr>
          <w:rFonts w:ascii="Times New Roman" w:hAnsi="Times New Roman"/>
          <w:bCs/>
          <w:sz w:val="30"/>
          <w:szCs w:val="30"/>
        </w:rPr>
        <w:t>бедиться в   герметичности   котла   и системы отопления;</w:t>
      </w:r>
    </w:p>
    <w:p w:rsidR="001462A9" w:rsidRPr="001462A9" w:rsidRDefault="00C70416" w:rsidP="001462A9">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т</w:t>
      </w:r>
      <w:r w:rsidR="001462A9" w:rsidRPr="001462A9">
        <w:rPr>
          <w:rFonts w:ascii="Times New Roman" w:hAnsi="Times New Roman"/>
          <w:bCs/>
          <w:sz w:val="30"/>
          <w:szCs w:val="30"/>
        </w:rPr>
        <w:t>еплоизолировать   находящиеся на чердаке и в неотапливаемых помещениях трубопроводы и расширительный бак.</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IV</w:t>
      </w:r>
      <w:r w:rsidRPr="001462A9">
        <w:rPr>
          <w:rFonts w:ascii="Times New Roman" w:hAnsi="Times New Roman"/>
          <w:b/>
          <w:bCs/>
          <w:sz w:val="30"/>
          <w:szCs w:val="30"/>
        </w:rPr>
        <w:t xml:space="preserve">. </w:t>
      </w:r>
      <w:r w:rsidRPr="001462A9">
        <w:rPr>
          <w:rFonts w:ascii="Times New Roman" w:hAnsi="Times New Roman"/>
          <w:bCs/>
          <w:sz w:val="30"/>
          <w:szCs w:val="30"/>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1462A9">
        <w:rPr>
          <w:rFonts w:ascii="Times New Roman" w:hAnsi="Times New Roman"/>
          <w:b/>
          <w:bCs/>
          <w:sz w:val="30"/>
          <w:szCs w:val="30"/>
        </w:rPr>
        <w:t xml:space="preserve"> </w:t>
      </w:r>
      <w:r w:rsidRPr="001462A9">
        <w:rPr>
          <w:rFonts w:ascii="Times New Roman" w:hAnsi="Times New Roman"/>
          <w:bCs/>
          <w:sz w:val="30"/>
          <w:szCs w:val="30"/>
        </w:rPr>
        <w:t>(далее</w:t>
      </w:r>
      <w:r w:rsidR="00C70416">
        <w:rPr>
          <w:rFonts w:ascii="Times New Roman" w:hAnsi="Times New Roman"/>
          <w:bCs/>
          <w:sz w:val="30"/>
          <w:szCs w:val="30"/>
        </w:rPr>
        <w:t xml:space="preserve"> –</w:t>
      </w:r>
      <w:r w:rsidRPr="001462A9">
        <w:rPr>
          <w:rFonts w:ascii="Times New Roman" w:hAnsi="Times New Roman"/>
          <w:bCs/>
          <w:sz w:val="30"/>
          <w:szCs w:val="30"/>
        </w:rPr>
        <w:t xml:space="preserve"> АПИ).</w:t>
      </w:r>
      <w:r w:rsidRPr="001462A9">
        <w:rPr>
          <w:rFonts w:ascii="Times New Roman" w:hAnsi="Times New Roman"/>
          <w:b/>
          <w:bCs/>
          <w:sz w:val="30"/>
          <w:szCs w:val="30"/>
        </w:rPr>
        <w:t xml:space="preserve"> </w:t>
      </w:r>
      <w:r w:rsidRPr="001462A9">
        <w:rPr>
          <w:rFonts w:ascii="Times New Roman" w:hAnsi="Times New Roman"/>
          <w:bCs/>
          <w:sz w:val="30"/>
          <w:szCs w:val="30"/>
        </w:rPr>
        <w:t>АПИ</w:t>
      </w:r>
      <w:r w:rsidR="00C70416">
        <w:rPr>
          <w:rFonts w:ascii="Times New Roman" w:hAnsi="Times New Roman"/>
          <w:bCs/>
          <w:sz w:val="30"/>
          <w:szCs w:val="30"/>
        </w:rPr>
        <w:t>,</w:t>
      </w:r>
      <w:r w:rsidRPr="001462A9">
        <w:rPr>
          <w:rFonts w:ascii="Times New Roman" w:hAnsi="Times New Roman"/>
          <w:bCs/>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За 7 месяцев текущего года в </w:t>
      </w:r>
      <w:r w:rsidR="00C70416" w:rsidRPr="001462A9">
        <w:rPr>
          <w:rFonts w:ascii="Times New Roman" w:hAnsi="Times New Roman"/>
          <w:b/>
          <w:bCs/>
          <w:sz w:val="30"/>
          <w:szCs w:val="30"/>
        </w:rPr>
        <w:t xml:space="preserve">республике </w:t>
      </w:r>
      <w:r w:rsidRPr="001462A9">
        <w:rPr>
          <w:rFonts w:ascii="Times New Roman" w:hAnsi="Times New Roman"/>
          <w:b/>
          <w:bCs/>
          <w:sz w:val="30"/>
          <w:szCs w:val="30"/>
        </w:rPr>
        <w:t>благодаря АПИ спасено 43 человека, в том числе 11 детей. В Могилевской области спасено 14 человек, в том числе 5  детей.</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Пример: </w:t>
      </w:r>
      <w:r w:rsidRPr="001462A9">
        <w:rPr>
          <w:rFonts w:ascii="Times New Roman" w:hAnsi="Times New Roman"/>
          <w:bCs/>
          <w:sz w:val="30"/>
          <w:szCs w:val="30"/>
        </w:rPr>
        <w:t xml:space="preserve">Ранним утром 10 июля семья из агрогородка Бастеновичи Мстиславского района проснулась в дыму под громкие звуки АПИ. В этот момент пламя уже охватило жилье. Семья </w:t>
      </w:r>
      <w:r w:rsidRPr="001462A9">
        <w:rPr>
          <w:rFonts w:ascii="Times New Roman" w:hAnsi="Times New Roman"/>
          <w:bCs/>
          <w:sz w:val="30"/>
          <w:szCs w:val="30"/>
        </w:rPr>
        <w:lastRenderedPageBreak/>
        <w:t xml:space="preserve">разделилась: хозяйка, ее дочь и зять начали спасать имущество в доме, а внучка хозяйки </w:t>
      </w:r>
      <w:r w:rsidRPr="001462A9">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извещатель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w:t>
      </w:r>
      <w:r w:rsidR="009455B1">
        <w:rPr>
          <w:rFonts w:ascii="Times New Roman" w:hAnsi="Times New Roman"/>
          <w:bCs/>
          <w:sz w:val="30"/>
          <w:szCs w:val="30"/>
        </w:rPr>
        <w:t xml:space="preserve">в семье </w:t>
      </w:r>
      <w:r w:rsidRPr="001462A9">
        <w:rPr>
          <w:rFonts w:ascii="Times New Roman" w:hAnsi="Times New Roman"/>
          <w:bCs/>
          <w:sz w:val="30"/>
          <w:szCs w:val="30"/>
        </w:rPr>
        <w:t xml:space="preserve">самой старшей </w:t>
      </w:r>
      <w:r w:rsidR="009455B1">
        <w:rPr>
          <w:rFonts w:ascii="Times New Roman" w:hAnsi="Times New Roman"/>
          <w:bCs/>
          <w:sz w:val="30"/>
          <w:szCs w:val="30"/>
        </w:rPr>
        <w:t xml:space="preserve">является </w:t>
      </w:r>
      <w:r w:rsidRPr="001462A9">
        <w:rPr>
          <w:rFonts w:ascii="Times New Roman" w:hAnsi="Times New Roman"/>
          <w:bCs/>
          <w:sz w:val="30"/>
          <w:szCs w:val="30"/>
        </w:rPr>
        <w:t>хозяйк</w:t>
      </w:r>
      <w:r w:rsidR="009455B1">
        <w:rPr>
          <w:rFonts w:ascii="Times New Roman" w:hAnsi="Times New Roman"/>
          <w:bCs/>
          <w:sz w:val="30"/>
          <w:szCs w:val="30"/>
        </w:rPr>
        <w:t>а</w:t>
      </w:r>
      <w:r w:rsidRPr="001462A9">
        <w:rPr>
          <w:rFonts w:ascii="Times New Roman" w:hAnsi="Times New Roman"/>
          <w:bCs/>
          <w:sz w:val="30"/>
          <w:szCs w:val="30"/>
        </w:rPr>
        <w:t xml:space="preserve"> дома</w:t>
      </w:r>
      <w:r w:rsidR="009455B1">
        <w:rPr>
          <w:rFonts w:ascii="Times New Roman" w:hAnsi="Times New Roman"/>
          <w:bCs/>
          <w:sz w:val="30"/>
          <w:szCs w:val="30"/>
        </w:rPr>
        <w:t xml:space="preserve"> – ей               </w:t>
      </w:r>
      <w:r w:rsidRPr="001462A9">
        <w:rPr>
          <w:rFonts w:ascii="Times New Roman" w:hAnsi="Times New Roman"/>
          <w:bCs/>
          <w:sz w:val="30"/>
          <w:szCs w:val="30"/>
        </w:rPr>
        <w:t>86 лет, а самому младшему – ее правнуку – всего 9.</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w:t>
      </w:r>
      <w:r w:rsidRPr="001462A9">
        <w:rPr>
          <w:rFonts w:ascii="Times New Roman" w:hAnsi="Times New Roman"/>
          <w:b/>
          <w:bCs/>
          <w:sz w:val="30"/>
          <w:szCs w:val="30"/>
        </w:rPr>
        <w:t xml:space="preserve">. </w:t>
      </w:r>
      <w:r w:rsidRPr="001462A9">
        <w:rPr>
          <w:rFonts w:ascii="Times New Roman" w:hAnsi="Times New Roman"/>
          <w:bCs/>
          <w:sz w:val="30"/>
          <w:szCs w:val="30"/>
        </w:rPr>
        <w:t>Уже совсем скоро дети пойдут в школу. В «погоне» за хорошими отметками, важно не забывать и о безопасности ребенка.</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одители должны:</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продумать безопасный маршрут движения ребенка в школу.</w:t>
      </w:r>
      <w:r w:rsidRPr="001462A9">
        <w:rPr>
          <w:rFonts w:ascii="Times New Roman" w:hAnsi="Times New Roman"/>
          <w:b/>
          <w:bCs/>
          <w:sz w:val="30"/>
          <w:szCs w:val="30"/>
        </w:rPr>
        <w:t xml:space="preserve"> </w:t>
      </w:r>
      <w:r w:rsidRPr="001462A9">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научить правилам дорожного движения при пересечении дороги, использовании светофора, пешеходного перехода;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световозвращающими элементами;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Cs/>
          <w:sz w:val="30"/>
          <w:szCs w:val="30"/>
        </w:rPr>
        <w:t>Р</w:t>
      </w:r>
      <w:r w:rsidRPr="001462A9">
        <w:rPr>
          <w:rFonts w:ascii="Times New Roman" w:hAnsi="Times New Roman"/>
          <w:b/>
          <w:bCs/>
          <w:sz w:val="30"/>
          <w:szCs w:val="30"/>
        </w:rPr>
        <w:t xml:space="preserve">одители обязаны обеспечить ребенку безопасность в жилье: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электропроводка и розетки должны быть исправны,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электроприборы не должны эксплуатироваться более 15 лет (читайте инструкцию)!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в жилых комнатах необходимо установить автономные пожарные извещатели.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w:t>
      </w:r>
      <w:r w:rsidRPr="001462A9">
        <w:rPr>
          <w:rFonts w:ascii="Times New Roman" w:hAnsi="Times New Roman"/>
          <w:b/>
          <w:bCs/>
          <w:sz w:val="30"/>
          <w:szCs w:val="30"/>
        </w:rPr>
        <w:t xml:space="preserve">. </w:t>
      </w:r>
      <w:r w:rsidRPr="001462A9">
        <w:rPr>
          <w:rFonts w:ascii="Times New Roman" w:hAnsi="Times New Roman"/>
          <w:bCs/>
          <w:sz w:val="30"/>
          <w:szCs w:val="30"/>
        </w:rPr>
        <w:t xml:space="preserve">С целью привлечения внимания общественности к проблеме </w:t>
      </w:r>
      <w:r w:rsidRPr="001462A9">
        <w:rPr>
          <w:rFonts w:ascii="Times New Roman" w:hAnsi="Times New Roman"/>
          <w:bCs/>
          <w:sz w:val="30"/>
          <w:szCs w:val="30"/>
        </w:rPr>
        <w:lastRenderedPageBreak/>
        <w:t xml:space="preserve">травматизма и гибели детей от пожаров вследствие оставления их без присмотра </w:t>
      </w:r>
      <w:r w:rsidRPr="001462A9">
        <w:rPr>
          <w:rFonts w:ascii="Times New Roman" w:hAnsi="Times New Roman"/>
          <w:b/>
          <w:bCs/>
          <w:sz w:val="30"/>
          <w:szCs w:val="30"/>
        </w:rPr>
        <w:t>с 22 августа по 21 сентября</w:t>
      </w:r>
      <w:r w:rsidRPr="001462A9">
        <w:rPr>
          <w:rFonts w:ascii="Times New Roman" w:hAnsi="Times New Roman"/>
          <w:bCs/>
          <w:sz w:val="30"/>
          <w:szCs w:val="30"/>
        </w:rPr>
        <w:t xml:space="preserve"> в области пройдет республиканская профилактическая акция «В центре внимания – дети!».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 xml:space="preserve">Акция пройдет в 2 этапа: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1-й этап </w:t>
      </w:r>
      <w:r w:rsidR="0016243D">
        <w:rPr>
          <w:rFonts w:ascii="Times New Roman" w:hAnsi="Times New Roman"/>
          <w:b/>
          <w:bCs/>
          <w:sz w:val="30"/>
          <w:szCs w:val="30"/>
        </w:rPr>
        <w:t>–</w:t>
      </w:r>
      <w:r w:rsidRPr="001462A9">
        <w:rPr>
          <w:rFonts w:ascii="Times New Roman" w:hAnsi="Times New Roman"/>
          <w:b/>
          <w:bCs/>
          <w:sz w:val="30"/>
          <w:szCs w:val="30"/>
        </w:rPr>
        <w:t xml:space="preserve"> с</w:t>
      </w:r>
      <w:r w:rsidR="0016243D">
        <w:rPr>
          <w:rFonts w:ascii="Times New Roman" w:hAnsi="Times New Roman"/>
          <w:b/>
          <w:bCs/>
          <w:sz w:val="30"/>
          <w:szCs w:val="30"/>
        </w:rPr>
        <w:t xml:space="preserve"> </w:t>
      </w:r>
      <w:r w:rsidRPr="001462A9">
        <w:rPr>
          <w:rFonts w:ascii="Times New Roman" w:hAnsi="Times New Roman"/>
          <w:b/>
          <w:bCs/>
          <w:sz w:val="30"/>
          <w:szCs w:val="30"/>
        </w:rPr>
        <w:t>22 по 31 августа.</w:t>
      </w:r>
      <w:r w:rsidRPr="001462A9">
        <w:rPr>
          <w:rFonts w:ascii="Times New Roman" w:hAnsi="Times New Roman"/>
          <w:bCs/>
          <w:sz w:val="30"/>
          <w:szCs w:val="30"/>
        </w:rPr>
        <w:t xml:space="preserve"> Целевая аудитория – родители и их дети.</w:t>
      </w:r>
      <w:r w:rsidRPr="001462A9">
        <w:rPr>
          <w:rFonts w:ascii="Times New Roman" w:hAnsi="Times New Roman"/>
          <w:b/>
          <w:bCs/>
          <w:sz w:val="30"/>
          <w:szCs w:val="30"/>
        </w:rPr>
        <w:t xml:space="preserve"> </w:t>
      </w:r>
      <w:r w:rsidRPr="001462A9">
        <w:rPr>
          <w:rFonts w:ascii="Times New Roman" w:hAnsi="Times New Roman"/>
          <w:bCs/>
          <w:sz w:val="30"/>
          <w:szCs w:val="30"/>
        </w:rPr>
        <w:t>Профилактические мероприятия состоятся в крупных торговых центрах и других объектах торговли, специализирующихся  на реализации товаров для детей. Вниманию юных посетителей и их родителям будут представлены тематические зоны с  противопожарной атрибутикой и интерактивные обучающие площадки. За активность и знания участники получат наглядно-изобразительную продукцию по безопасности жизнедеятельности.</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 xml:space="preserve">2-й этап </w:t>
      </w:r>
      <w:r w:rsidR="0016243D">
        <w:rPr>
          <w:rFonts w:ascii="Times New Roman" w:hAnsi="Times New Roman"/>
          <w:b/>
          <w:bCs/>
          <w:sz w:val="30"/>
          <w:szCs w:val="30"/>
        </w:rPr>
        <w:t xml:space="preserve">– </w:t>
      </w:r>
      <w:r w:rsidRPr="001462A9">
        <w:rPr>
          <w:rFonts w:ascii="Times New Roman" w:hAnsi="Times New Roman"/>
          <w:b/>
          <w:bCs/>
          <w:sz w:val="30"/>
          <w:szCs w:val="30"/>
        </w:rPr>
        <w:t xml:space="preserve">с 1 по 21 сентября. </w:t>
      </w:r>
      <w:r w:rsidRPr="001462A9">
        <w:rPr>
          <w:rFonts w:ascii="Times New Roman" w:hAnsi="Times New Roman"/>
          <w:bCs/>
          <w:sz w:val="30"/>
          <w:szCs w:val="30"/>
        </w:rPr>
        <w:t>Целевая аудитория</w:t>
      </w:r>
      <w:r w:rsidR="0016243D">
        <w:rPr>
          <w:rFonts w:ascii="Times New Roman" w:hAnsi="Times New Roman"/>
          <w:bCs/>
          <w:sz w:val="30"/>
          <w:szCs w:val="30"/>
        </w:rPr>
        <w:t xml:space="preserve"> </w:t>
      </w:r>
      <w:r w:rsidRPr="001462A9">
        <w:rPr>
          <w:rFonts w:ascii="Times New Roman" w:hAnsi="Times New Roman"/>
          <w:bCs/>
          <w:sz w:val="30"/>
          <w:szCs w:val="30"/>
        </w:rPr>
        <w:t>–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w:t>
      </w:r>
      <w:r w:rsidR="0016243D">
        <w:rPr>
          <w:rFonts w:ascii="Times New Roman" w:hAnsi="Times New Roman"/>
          <w:bCs/>
          <w:sz w:val="30"/>
          <w:szCs w:val="30"/>
        </w:rPr>
        <w:t>мощь рядом», «5 шагов спасения»,</w:t>
      </w:r>
      <w:r w:rsidRPr="001462A9">
        <w:rPr>
          <w:rFonts w:ascii="Times New Roman" w:hAnsi="Times New Roman"/>
          <w:bCs/>
          <w:sz w:val="30"/>
          <w:szCs w:val="30"/>
        </w:rPr>
        <w:t xml:space="preserve"> «План эвакуации»</w:t>
      </w:r>
      <w:r w:rsidR="0016243D">
        <w:rPr>
          <w:rFonts w:ascii="Times New Roman" w:hAnsi="Times New Roman"/>
          <w:bCs/>
          <w:sz w:val="30"/>
          <w:szCs w:val="30"/>
        </w:rPr>
        <w:t>,</w:t>
      </w:r>
      <w:r w:rsidRPr="001462A9">
        <w:rPr>
          <w:rFonts w:ascii="Times New Roman" w:hAnsi="Times New Roman"/>
          <w:bCs/>
          <w:sz w:val="30"/>
          <w:szCs w:val="30"/>
        </w:rPr>
        <w:t xml:space="preserve"> «Проведи время с пользой»</w:t>
      </w:r>
      <w:r w:rsidR="0016243D">
        <w:rPr>
          <w:rFonts w:ascii="Times New Roman" w:hAnsi="Times New Roman"/>
          <w:bCs/>
          <w:sz w:val="30"/>
          <w:szCs w:val="30"/>
        </w:rPr>
        <w:t>,</w:t>
      </w:r>
      <w:r w:rsidRPr="001462A9">
        <w:rPr>
          <w:rFonts w:ascii="Times New Roman" w:hAnsi="Times New Roman"/>
          <w:bCs/>
          <w:sz w:val="30"/>
          <w:szCs w:val="30"/>
        </w:rPr>
        <w:t xml:space="preserve"> «Огнетушитель»,  «Волшебная книга»  и другие.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w:t>
      </w:r>
      <w:r w:rsidRPr="001462A9">
        <w:rPr>
          <w:rFonts w:ascii="Times New Roman" w:hAnsi="Times New Roman"/>
          <w:b/>
          <w:bCs/>
          <w:sz w:val="30"/>
          <w:szCs w:val="30"/>
        </w:rPr>
        <w:t xml:space="preserve">. </w:t>
      </w:r>
      <w:r w:rsidRPr="001462A9">
        <w:rPr>
          <w:rFonts w:ascii="Times New Roman" w:hAnsi="Times New Roman"/>
          <w:bCs/>
          <w:sz w:val="30"/>
          <w:szCs w:val="30"/>
        </w:rPr>
        <w:t xml:space="preserve">Лето и осень </w:t>
      </w:r>
      <w:r w:rsidR="0016243D">
        <w:rPr>
          <w:rFonts w:ascii="Times New Roman" w:hAnsi="Times New Roman"/>
          <w:bCs/>
          <w:sz w:val="30"/>
          <w:szCs w:val="30"/>
        </w:rPr>
        <w:t>–</w:t>
      </w:r>
      <w:r w:rsidRPr="001462A9">
        <w:rPr>
          <w:rFonts w:ascii="Times New Roman" w:hAnsi="Times New Roman"/>
          <w:bCs/>
          <w:sz w:val="30"/>
          <w:szCs w:val="30"/>
        </w:rPr>
        <w:t xml:space="preserve"> урожайная лесная пора. Любители тихой охоты идут за грибами и ягодами. </w:t>
      </w:r>
      <w:r w:rsidRPr="001462A9">
        <w:rPr>
          <w:rFonts w:ascii="Times New Roman" w:hAnsi="Times New Roman"/>
          <w:b/>
          <w:bCs/>
          <w:sz w:val="30"/>
          <w:szCs w:val="30"/>
        </w:rPr>
        <w:t> </w:t>
      </w:r>
      <w:r w:rsidRPr="001462A9">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данным на 12 августа текущего года в Могилевской области в лесных лабиринтах заблудилось 40 человек, в том числе 4 детей. Поиски 3 человек в Быховском, Кличевском и Костюковичском районах продолжаются до сих пор.</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r w:rsidRPr="001462A9">
        <w:rPr>
          <w:rFonts w:ascii="Times New Roman" w:hAnsi="Times New Roman"/>
          <w:b/>
          <w:bCs/>
          <w:sz w:val="30"/>
          <w:szCs w:val="30"/>
        </w:rPr>
        <w:t>Чтобы не заблудится в лесу, соблюдайте следующие правила: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по возможности, не отправляйтесь туда в одиночку;</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обращайте внимание на погодные условия </w:t>
      </w:r>
      <w:r w:rsidR="0016243D">
        <w:rPr>
          <w:rFonts w:ascii="Times New Roman" w:hAnsi="Times New Roman"/>
          <w:bCs/>
          <w:sz w:val="30"/>
          <w:szCs w:val="30"/>
        </w:rPr>
        <w:t>–</w:t>
      </w:r>
      <w:r w:rsidRPr="001462A9">
        <w:rPr>
          <w:rFonts w:ascii="Times New Roman" w:hAnsi="Times New Roman"/>
          <w:bCs/>
          <w:sz w:val="30"/>
          <w:szCs w:val="30"/>
        </w:rPr>
        <w:t xml:space="preserve"> в пасмурную погоду поход лучше отложить;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надевайте удобную, непромокаемую, яркую одежду и обувь;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обязательно возьмите с собой мобильный телефон с заряженной батареей!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lastRenderedPageBreak/>
        <w:t>не лишним будет взять воду, лекарства, нож, еду, спички и свисток (его звук слышен за 2-3 километра);</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если с Вами в лес идет ребенок, постоянно контролируйте его местонахождение, он должен быть в Ваше</w:t>
      </w:r>
      <w:r w:rsidR="0016243D">
        <w:rPr>
          <w:rFonts w:ascii="Times New Roman" w:hAnsi="Times New Roman"/>
          <w:bCs/>
          <w:sz w:val="30"/>
          <w:szCs w:val="30"/>
        </w:rPr>
        <w:t>м поле зрения</w:t>
      </w:r>
      <w:r w:rsidRPr="001462A9">
        <w:rPr>
          <w:rFonts w:ascii="Times New Roman" w:hAnsi="Times New Roman"/>
          <w:bCs/>
          <w:sz w:val="30"/>
          <w:szCs w:val="30"/>
        </w:rPr>
        <w:t xml:space="preserve">, а также не забудьте и ему дать мобильный телефон с заряженной батареей! </w:t>
      </w:r>
    </w:p>
    <w:p w:rsidR="001462A9" w:rsidRPr="001462A9" w:rsidRDefault="001462A9" w:rsidP="001462A9">
      <w:pPr>
        <w:widowControl w:val="0"/>
        <w:tabs>
          <w:tab w:val="left" w:pos="3130"/>
        </w:tabs>
        <w:spacing w:after="0" w:line="240" w:lineRule="auto"/>
        <w:ind w:firstLine="709"/>
        <w:jc w:val="both"/>
        <w:rPr>
          <w:rFonts w:ascii="Times New Roman" w:hAnsi="Times New Roman"/>
          <w:b/>
          <w:bCs/>
          <w:sz w:val="30"/>
          <w:szCs w:val="30"/>
        </w:rPr>
      </w:pP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lang w:val="en-US"/>
        </w:rPr>
        <w:t>VIII</w:t>
      </w:r>
      <w:r w:rsidRPr="001462A9">
        <w:rPr>
          <w:rFonts w:ascii="Times New Roman" w:hAnsi="Times New Roman"/>
          <w:b/>
          <w:bCs/>
          <w:sz w:val="30"/>
          <w:szCs w:val="30"/>
        </w:rPr>
        <w:t xml:space="preserve">. </w:t>
      </w:r>
      <w:r w:rsidRPr="001462A9">
        <w:rPr>
          <w:rFonts w:ascii="Times New Roman" w:hAnsi="Times New Roman"/>
          <w:bCs/>
          <w:sz w:val="30"/>
          <w:szCs w:val="30"/>
        </w:rPr>
        <w:t>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rsidR="001462A9" w:rsidRP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
          <w:bCs/>
          <w:sz w:val="30"/>
          <w:szCs w:val="30"/>
        </w:rPr>
        <w:t>Способ подачи сигнала «Внимание всем!»</w:t>
      </w:r>
      <w:r w:rsidRPr="001462A9">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1462A9">
        <w:rPr>
          <w:rFonts w:ascii="Times New Roman" w:hAnsi="Times New Roman"/>
          <w:b/>
          <w:bCs/>
          <w:sz w:val="30"/>
          <w:szCs w:val="30"/>
        </w:rPr>
        <w:t>Действия по сигналу</w:t>
      </w:r>
      <w:r w:rsidRPr="001462A9">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rsidR="00C974E8" w:rsidRDefault="00C974E8" w:rsidP="00F94894">
      <w:pPr>
        <w:pStyle w:val="22"/>
        <w:spacing w:line="280" w:lineRule="exact"/>
        <w:ind w:right="0"/>
        <w:jc w:val="right"/>
        <w:rPr>
          <w:bCs/>
          <w:i/>
          <w:szCs w:val="28"/>
        </w:rPr>
      </w:pPr>
    </w:p>
    <w:p w:rsidR="001462A9" w:rsidRPr="00065F6B" w:rsidRDefault="001462A9"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rsidR="00973D7E" w:rsidRPr="00065F6B" w:rsidRDefault="00973D7E"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p w:rsidR="0058575C" w:rsidRDefault="0058575C" w:rsidP="00F94894">
      <w:pPr>
        <w:spacing w:after="0" w:line="240" w:lineRule="auto"/>
        <w:rPr>
          <w:rFonts w:ascii="Times New Roman" w:hAnsi="Times New Roman"/>
          <w:i/>
          <w:iCs/>
          <w:sz w:val="28"/>
          <w:szCs w:val="28"/>
        </w:rPr>
      </w:pPr>
    </w:p>
    <w:sectPr w:rsidR="0058575C" w:rsidSect="004304FF">
      <w:headerReference w:type="default" r:id="rId10"/>
      <w:footerReference w:type="default" r:id="rId11"/>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13" w:rsidRDefault="007F3A13" w:rsidP="003C3604">
      <w:pPr>
        <w:spacing w:after="0" w:line="240" w:lineRule="auto"/>
      </w:pPr>
      <w:r>
        <w:separator/>
      </w:r>
    </w:p>
  </w:endnote>
  <w:endnote w:type="continuationSeparator" w:id="0">
    <w:p w:rsidR="007F3A13" w:rsidRDefault="007F3A13"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045361"/>
      <w:docPartObj>
        <w:docPartGallery w:val="Page Numbers (Bottom of Page)"/>
        <w:docPartUnique/>
      </w:docPartObj>
    </w:sdtPr>
    <w:sdtContent>
      <w:p w:rsidR="00361751" w:rsidRDefault="00361751">
        <w:pPr>
          <w:pStyle w:val="ab"/>
          <w:jc w:val="center"/>
        </w:pPr>
        <w:fldSimple w:instr=" PAGE   \* MERGEFORMAT ">
          <w:r>
            <w:rPr>
              <w:noProof/>
            </w:rPr>
            <w:t>24</w:t>
          </w:r>
        </w:fldSimple>
      </w:p>
    </w:sdtContent>
  </w:sdt>
  <w:p w:rsidR="00361751" w:rsidRDefault="003617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13" w:rsidRDefault="007F3A13" w:rsidP="003C3604">
      <w:pPr>
        <w:spacing w:after="0" w:line="240" w:lineRule="auto"/>
      </w:pPr>
      <w:r>
        <w:separator/>
      </w:r>
    </w:p>
  </w:footnote>
  <w:footnote w:type="continuationSeparator" w:id="0">
    <w:p w:rsidR="007F3A13" w:rsidRDefault="007F3A13"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3C3604" w:rsidRDefault="005A3EB6" w:rsidP="004304FF">
    <w:pPr>
      <w:pStyle w:val="a9"/>
      <w:jc w:val="center"/>
      <w:rPr>
        <w:rFonts w:ascii="Times New Roman" w:hAnsi="Times New Roman"/>
        <w:sz w:val="28"/>
      </w:rPr>
    </w:pPr>
  </w:p>
  <w:p w:rsidR="005A3EB6" w:rsidRPr="004304FF" w:rsidRDefault="00A40A45"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61751">
      <w:rPr>
        <w:rFonts w:ascii="Times New Roman" w:hAnsi="Times New Roman"/>
        <w:noProof/>
        <w:sz w:val="24"/>
        <w:szCs w:val="24"/>
      </w:rPr>
      <w:t>24</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D0F"/>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61751"/>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A48D8"/>
    <w:rsid w:val="007B446F"/>
    <w:rsid w:val="007C0956"/>
    <w:rsid w:val="007D1104"/>
    <w:rsid w:val="007D294F"/>
    <w:rsid w:val="007D61E9"/>
    <w:rsid w:val="007E588B"/>
    <w:rsid w:val="007E6B1A"/>
    <w:rsid w:val="007E79AD"/>
    <w:rsid w:val="007F3A13"/>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0A45"/>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496A"/>
    <w:rsid w:val="00F3592F"/>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932E-2"/>
        </c:manualLayout>
      </c:layout>
      <c:spPr>
        <a:noFill/>
        <a:ln>
          <a:noFill/>
        </a:ln>
        <a:effectLst/>
      </c:spPr>
    </c:title>
    <c:plotArea>
      <c:layout/>
      <c:barChart>
        <c:barDir val="bar"/>
        <c:grouping val="clustered"/>
        <c:ser>
          <c:idx val="0"/>
          <c:order val="0"/>
          <c:spPr>
            <a:solidFill>
              <a:schemeClr val="accent1"/>
            </a:solidFill>
            <a:ln>
              <a:noFill/>
            </a:ln>
            <a:effectLst/>
          </c:spPr>
          <c:dPt>
            <c:idx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showVal val="1"/>
        </c:dLbls>
        <c:gapWidth val="182"/>
        <c:axId val="237638784"/>
        <c:axId val="237640320"/>
      </c:barChart>
      <c:catAx>
        <c:axId val="2376387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7640320"/>
        <c:crosses val="autoZero"/>
        <c:auto val="1"/>
        <c:lblAlgn val="ctr"/>
        <c:lblOffset val="100"/>
      </c:catAx>
      <c:valAx>
        <c:axId val="237640320"/>
        <c:scaling>
          <c:orientation val="minMax"/>
        </c:scaling>
        <c:axPos val="b"/>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6387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88"/>
          <c:y val="2.4242424242424229E-2"/>
        </c:manualLayout>
      </c:layout>
      <c:spPr>
        <a:noFill/>
        <a:ln>
          <a:noFill/>
        </a:ln>
        <a:effectLst/>
      </c:spPr>
    </c:title>
    <c:plotArea>
      <c:layout/>
      <c:barChart>
        <c:barDir val="bar"/>
        <c:grouping val="clustered"/>
        <c:ser>
          <c:idx val="0"/>
          <c:order val="0"/>
          <c:spPr>
            <a:solidFill>
              <a:schemeClr val="accent1"/>
            </a:solidFill>
            <a:ln>
              <a:solidFill>
                <a:schemeClr val="accent1"/>
              </a:solidFill>
            </a:ln>
            <a:effectLst/>
          </c:spPr>
          <c:dPt>
            <c:idx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gapWidth val="102"/>
        <c:axId val="237805952"/>
        <c:axId val="237807488"/>
      </c:barChart>
      <c:catAx>
        <c:axId val="2378059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37807488"/>
        <c:crosses val="autoZero"/>
        <c:auto val="1"/>
        <c:lblAlgn val="ctr"/>
        <c:lblOffset val="100"/>
      </c:catAx>
      <c:valAx>
        <c:axId val="2378074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78059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31ED-09D7-4B37-8C09-5FB47703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7133</Words>
  <Characters>40661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Melnikova_TV</cp:lastModifiedBy>
  <cp:revision>7</cp:revision>
  <cp:lastPrinted>2022-08-16T07:45:00Z</cp:lastPrinted>
  <dcterms:created xsi:type="dcterms:W3CDTF">2022-08-15T04:54:00Z</dcterms:created>
  <dcterms:modified xsi:type="dcterms:W3CDTF">2022-08-16T07:46:00Z</dcterms:modified>
</cp:coreProperties>
</file>