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5B4" w:rsidRPr="00EE45B4" w:rsidRDefault="00EE45B4" w:rsidP="00DA6589">
      <w:pPr>
        <w:shd w:val="clear" w:color="auto" w:fill="FFFFFF"/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EE45B4">
        <w:rPr>
          <w:rFonts w:eastAsia="Times New Roman"/>
          <w:b/>
          <w:bCs/>
          <w:kern w:val="36"/>
          <w:szCs w:val="30"/>
          <w:lang w:eastAsia="ru-RU"/>
        </w:rPr>
        <w:t>Комментарий к постановлению МНС от 15.01.2021 № 2 «Об изменении постановления Министерства по налогам и сборам Республики Беларусь от 3 января 2019 г. № 2»</w:t>
      </w:r>
    </w:p>
    <w:p w:rsidR="00EE45B4" w:rsidRDefault="00EE45B4" w:rsidP="00DA6589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:rsidR="00EE45B4" w:rsidRPr="00EE45B4" w:rsidRDefault="00EE45B4" w:rsidP="00DA6589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 xml:space="preserve">С 10 февраля 2021 года вступило в силу </w:t>
      </w:r>
      <w:hyperlink r:id="rId5" w:history="1">
        <w:r w:rsidRPr="00EE45B4">
          <w:rPr>
            <w:rStyle w:val="a4"/>
            <w:rFonts w:eastAsia="Times New Roman"/>
            <w:szCs w:val="30"/>
            <w:lang w:eastAsia="ru-RU"/>
          </w:rPr>
          <w:t>постановление Министерства по налогам и сборам Республики Беларусь от 15 января 2021 г. № 2 «Об изменении постановления Министерства по налогам и сборам Республики Беларусь от 3 января 2019 г. № 2»</w:t>
        </w:r>
      </w:hyperlink>
      <w:r w:rsidRPr="00EE45B4">
        <w:rPr>
          <w:rFonts w:eastAsia="Times New Roman"/>
          <w:szCs w:val="30"/>
          <w:lang w:eastAsia="ru-RU"/>
        </w:rPr>
        <w:t xml:space="preserve"> (далее – постановление) (зарегистрировано в НРПА 04.02.2021 № 8/36309).</w:t>
      </w:r>
    </w:p>
    <w:p w:rsidR="00EE45B4" w:rsidRPr="00EE45B4" w:rsidRDefault="00EE45B4" w:rsidP="00DA6589">
      <w:pPr>
        <w:shd w:val="clear" w:color="auto" w:fill="FFFFFF"/>
        <w:spacing w:before="120"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Постановлением внесены изменения в постановление Министерства по налогам и сборам Республики Беларусь от 3 января 2019 г. № 2</w:t>
      </w:r>
      <w:r w:rsidR="009E3A8E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«Об исчислении и уплате налогов, сборов (пошлин), иных платежей», приложения к этому постановлению и утвержденные этим постановлением Инструкцию о порядке заполнения налоговых деклараций (расчетов) по налогам (сборам), книги покупок (далее – Инструкция) и Инструкцию о порядке представления подтверждения постоянного местонахождения иностранной организации, международной организации.</w:t>
      </w:r>
    </w:p>
    <w:p w:rsidR="00EE45B4" w:rsidRPr="00EE45B4" w:rsidRDefault="00EE45B4" w:rsidP="00DA6589">
      <w:pPr>
        <w:shd w:val="clear" w:color="auto" w:fill="FFFFFF"/>
        <w:spacing w:before="120" w:after="225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Указанным постановлением:</w:t>
      </w:r>
    </w:p>
    <w:p w:rsidR="00EE45B4" w:rsidRPr="00EE45B4" w:rsidRDefault="00EE45B4" w:rsidP="00DA658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1. установлены формы налоговых деклараций (расчетов) по:</w:t>
      </w:r>
    </w:p>
    <w:p w:rsidR="00EE45B4" w:rsidRPr="00EE45B4" w:rsidRDefault="00EE45B4" w:rsidP="00DA6589">
      <w:pPr>
        <w:shd w:val="clear" w:color="auto" w:fill="FFFFFF"/>
        <w:spacing w:before="12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налогу на прибыль для иностранных организаций</w:t>
      </w:r>
      <w:r w:rsidRPr="00EE45B4">
        <w:rPr>
          <w:rFonts w:eastAsia="Times New Roman"/>
          <w:szCs w:val="30"/>
          <w:lang w:eastAsia="ru-RU"/>
        </w:rPr>
        <w:t> (приложение 4</w:t>
      </w:r>
      <w:r w:rsidRPr="00EE45B4">
        <w:rPr>
          <w:rFonts w:eastAsia="Times New Roman"/>
          <w:szCs w:val="30"/>
          <w:vertAlign w:val="superscript"/>
          <w:lang w:eastAsia="ru-RU"/>
        </w:rPr>
        <w:t>1</w:t>
      </w:r>
      <w:r w:rsidRPr="00EE45B4">
        <w:rPr>
          <w:rFonts w:eastAsia="Times New Roman"/>
          <w:szCs w:val="30"/>
          <w:lang w:eastAsia="ru-RU"/>
        </w:rPr>
        <w:t>);</w:t>
      </w:r>
    </w:p>
    <w:p w:rsidR="00EE45B4" w:rsidRPr="00EE45B4" w:rsidRDefault="00EE45B4" w:rsidP="00DA6589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транспортному налогу с организаций </w:t>
      </w:r>
      <w:r w:rsidRPr="00EE45B4">
        <w:rPr>
          <w:rFonts w:eastAsia="Times New Roman"/>
          <w:szCs w:val="30"/>
          <w:lang w:eastAsia="ru-RU"/>
        </w:rPr>
        <w:t>(приложение 22);</w:t>
      </w:r>
    </w:p>
    <w:p w:rsidR="00EE45B4" w:rsidRPr="00EE45B4" w:rsidRDefault="00EE45B4" w:rsidP="00DA6589">
      <w:pPr>
        <w:shd w:val="clear" w:color="auto" w:fill="FFFFFF"/>
        <w:spacing w:before="12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2. исключена форма налоговой декларации (расчета) по единому налогу на вмененный доход;</w:t>
      </w:r>
    </w:p>
    <w:p w:rsidR="00EE45B4" w:rsidRPr="00EE45B4" w:rsidRDefault="00EE45B4" w:rsidP="00DA6589">
      <w:pPr>
        <w:shd w:val="clear" w:color="auto" w:fill="FFFFFF"/>
        <w:spacing w:before="12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3. внесены изменения в формы налоговых деклараций (расчетов):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 налогу на добавленную стоимость (приложение 1);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акцизам (приложение 3);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налогу на прибыль (приложение 4);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налогу на доходы иностранных организаций, не осуществляющих деятельность в Республике Беларусь через постоянное представительство (приложение 5);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(приложение 6);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налогу на недвижимость организаций (приложение 7);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земельному налогу (суммы арендой платы за земельные участки) с организаций (приложение 8);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экологическому налогу за выбросы загрязняющих веществ в атмосферный воздух (приложение 9);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lastRenderedPageBreak/>
        <w:t>по экологическому налогу за сброс сточных вод в окружающую среду (приложение 10);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экологическому налогу за хранение, захоронение отходов производства (приложение 11);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экологическому налогу за транспортировку по территории Республики Беларусь магистральными трубопроводами нефти и (или) нефтепродуктов транзитом (приложению 11-1);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налогу за добычу (изъятие) природных ресурсов (приложение 12);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утилизационному сбору (приложение 14);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сбору с заготовителей (приложение 15);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налогу при упрощенной системе налогообложения (приложение 16);</w:t>
      </w:r>
    </w:p>
    <w:p w:rsidR="00EE45B4" w:rsidRPr="00EE45B4" w:rsidRDefault="00EE45B4" w:rsidP="00DA658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 единому налогу с индивидуальных предпринимателей и иных физических лиц (приложение 17);</w:t>
      </w:r>
    </w:p>
    <w:p w:rsidR="00EE45B4" w:rsidRPr="00EE45B4" w:rsidRDefault="00EE45B4" w:rsidP="00DA6589">
      <w:pPr>
        <w:shd w:val="clear" w:color="auto" w:fill="FFFFFF"/>
        <w:spacing w:before="12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4. установлена </w:t>
      </w:r>
      <w:r w:rsidRPr="00EE45B4">
        <w:rPr>
          <w:rFonts w:eastAsia="Times New Roman"/>
          <w:b/>
          <w:bCs/>
          <w:szCs w:val="30"/>
          <w:lang w:eastAsia="ru-RU"/>
        </w:rPr>
        <w:t>форма уведомления о принятии решения об уплате НДС</w:t>
      </w:r>
      <w:r w:rsidRPr="00EE45B4">
        <w:rPr>
          <w:rFonts w:eastAsia="Times New Roman"/>
          <w:szCs w:val="30"/>
          <w:lang w:eastAsia="ru-RU"/>
        </w:rPr>
        <w:t> (приложению 39</w:t>
      </w:r>
      <w:r w:rsidRPr="00EE45B4">
        <w:rPr>
          <w:rFonts w:eastAsia="Times New Roman"/>
          <w:szCs w:val="30"/>
          <w:vertAlign w:val="superscript"/>
          <w:lang w:eastAsia="ru-RU"/>
        </w:rPr>
        <w:t>4</w:t>
      </w:r>
      <w:r w:rsidRPr="00EE45B4">
        <w:rPr>
          <w:rFonts w:eastAsia="Times New Roman"/>
          <w:szCs w:val="30"/>
          <w:lang w:eastAsia="ru-RU"/>
        </w:rPr>
        <w:t>);</w:t>
      </w:r>
    </w:p>
    <w:p w:rsidR="00EE45B4" w:rsidRPr="00EE45B4" w:rsidRDefault="00EE45B4" w:rsidP="00DA6589">
      <w:pPr>
        <w:shd w:val="clear" w:color="auto" w:fill="FFFFFF"/>
        <w:spacing w:before="12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5. внесены изменения в формы:</w:t>
      </w:r>
    </w:p>
    <w:p w:rsidR="00EE45B4" w:rsidRPr="00EE45B4" w:rsidRDefault="00EE45B4" w:rsidP="00DA658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документации, подтверждающей экономическую обоснованность примененной цены (приложение 23);</w:t>
      </w:r>
    </w:p>
    <w:p w:rsidR="00EE45B4" w:rsidRPr="00EE45B4" w:rsidRDefault="00EE45B4" w:rsidP="00DA658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экономического обоснования примененной цены (приложение 24);</w:t>
      </w:r>
    </w:p>
    <w:p w:rsidR="00EE45B4" w:rsidRPr="00EE45B4" w:rsidRDefault="00EE45B4" w:rsidP="00DA658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акта на возмещение сумм НДС (приложение 26);</w:t>
      </w:r>
    </w:p>
    <w:p w:rsidR="00EE45B4" w:rsidRPr="00EE45B4" w:rsidRDefault="00EE45B4" w:rsidP="00DA658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уведомления плательщика - иностранной организации (приложение 33).</w:t>
      </w:r>
    </w:p>
    <w:p w:rsidR="00EE45B4" w:rsidRPr="00EE45B4" w:rsidRDefault="00EE45B4" w:rsidP="00DA6589">
      <w:pPr>
        <w:shd w:val="clear" w:color="auto" w:fill="FFFFFF"/>
        <w:spacing w:before="12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налогу на добавленную стоимость (приложение 1).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приложениях 1 – 3 и 6 к форме налоговой декларации (расчета) по налогу на добавленную стоимость учтены изменения, произошедшие в налогообложении в 2021 году.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новой редакции утверждено приложение 8 к форме налоговой декларации (расчета) по налогу на добавленную стоимость, а также форма налоговой декларации (расчет) по налогу на добавленную стоимость дополнена приложением 12.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акцизам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(приложение 3).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форме налоговой декларации предусмотрена редакционная правка в связи с исключением из Налогового кодекса Республики Беларусь (далее – НК) слов «, вина с объемной долей этилового спирта от 1,2 процента до 7 процентов».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lastRenderedPageBreak/>
        <w:t>Указом Президента Республики Беларусь от 07.08.2020 № 300 «Об акцизах» подакцизным товаром признан мазут, производимый на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территории Республики Беларусь, реализуемый (передаваемый) энергоснабжающим организациям, входящим в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состав ГПО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«Белэнерго», и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используемый ими для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выработки электрической и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тепловой энергии в</w:t>
      </w:r>
      <w:r w:rsidR="008D4B3C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целях замещения природного газа (далее – замещающий мазут). Ставка акциза установлена за 1 тонну замещающего мазута. Министерством финансов введено новое назначение платежа для замещающего мазута (1409).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Кроме того, в новой редакции утверждены приложения 1 – 3 к форме налоговой декларации (расчета) по акцизам.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налогу на прибыль для белорусских организаций (приложение 4).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С 2021 года представление в налоговые органы налоговой декларации (расчета) по налогу на прибыль (далее – декларация по налогу на прибыль белорусской организации) по форме, содержащейся в приложении 4 к постановлению, производится только белорусскими организациями.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При этом, форма декларации по налогу на прибыль белорусской организации не имеет существенных отличий от формы налоговой декларации (расчета) по налогу на прибыль, содержащейся в</w:t>
      </w:r>
      <w:r w:rsidR="00DA6589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действующей до 1 января 2021 года редакции приложения 4.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Так, в связи с введением пунктом 3 статьи 184 НК новой ставки налога на прибыль в размере 5 (пяти) процентов в отношении прибыли, полученной от реализации товаров собственного производства, включенных в перечень высокотехнологичных товаров, а также установлением пунктами 1 и 2 статьи 3 Закона Республики Беларусь от 29.12.2020 № 72-З «Об изменении Налогового кодекса Республики Беларусь» ставки налога на прибыль в размере 30 (тридцати) процентов для отдельных категорий плательщиков и видов деятельности, раздел I части I и раздел II</w:t>
      </w:r>
      <w:r w:rsidR="00DA6589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части II формы декларации по налогу на прибыль белорусской организации дополнены  графами для расчета налога на прибыль по ставкам 5% и 30%.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Из раздела I части I исключены строки, подлежащие заполнению только иностранными организациями.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целях уточнения порядка заполнения декларации по налогу на прибыль белорусской организации при отражении выручки (дохода) такой организации, полученной от источников за пределами Республики Беларусь, скорректированы подстрочные примечания к форме декларации.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lastRenderedPageBreak/>
        <w:t>Обращаем внимание, что</w:t>
      </w:r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на основании пункта 2 постановления декларация по налогу на прибыль белорусскими организациями по новой форме представляется по деятельности таких организаций за 2021 год.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Декларация по налогу на прибыль за 2020 год, подлежащая представлению в налоговые органы как белорусскими, так и иностранными организациями по сроку не позднее 22 марта 2021 года (пункт 7 статьи 186 НК), представляется по форме, утвержденной постановлением МНС от 03.01.2019 г. № 2 (в редакции, действовавшей до 10 февраля 2021 года).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</w:t>
      </w:r>
      <w:r w:rsidR="00F81312">
        <w:rPr>
          <w:rFonts w:eastAsia="Times New Roman"/>
          <w:b/>
          <w:bCs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по налогу на прибыль для иностранных организаций (приложение 4</w:t>
      </w:r>
      <w:r w:rsidRPr="00EE45B4">
        <w:rPr>
          <w:rFonts w:eastAsia="Times New Roman"/>
          <w:b/>
          <w:bCs/>
          <w:szCs w:val="30"/>
          <w:vertAlign w:val="superscript"/>
          <w:lang w:eastAsia="ru-RU"/>
        </w:rPr>
        <w:t>1</w:t>
      </w:r>
      <w:r w:rsidRPr="00EE45B4">
        <w:rPr>
          <w:rFonts w:eastAsia="Times New Roman"/>
          <w:b/>
          <w:bCs/>
          <w:szCs w:val="30"/>
          <w:lang w:eastAsia="ru-RU"/>
        </w:rPr>
        <w:t>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Если иностранная организация осуществляет деятельность на территории Республики Беларусь в нескольких местах, например, через два постоянных представительства, то титульный лист к налоговой декларации (расчету) по налогу на прибыль для иностранных организаций заполняется единожды, а разделы I-V названной декларации – отдельно по каждому из них. Место осуществления деятельности идентифицируется по информации, указываемой в разделе I</w:t>
      </w:r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названной декларации. При этом на титульном листе в левом верхнем углу указываются наименование и код инспекции МНС, в которую (с учетом уведомления по форме согласно приложению 33 для целей подпункта 8.1 пункта 8 статьи 186 НК) представляется названная декларация, а в правом верхнем углу указываются наименования и коды инспекций МНС по всем местам осуществления деятельности, по которым заполняются разделы I-V названной декларации.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Положения части второй подпункта 46.3 пункта 46 Инструкции</w:t>
      </w:r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(в редакции, действовавшей по 09.02.2021) перенесены в подпункт 51</w:t>
      </w:r>
      <w:r w:rsidRPr="00EE45B4">
        <w:rPr>
          <w:rFonts w:eastAsia="Times New Roman"/>
          <w:szCs w:val="30"/>
          <w:vertAlign w:val="superscript"/>
          <w:lang w:eastAsia="ru-RU"/>
        </w:rPr>
        <w:t>2</w:t>
      </w:r>
      <w:r w:rsidRPr="00EE45B4">
        <w:rPr>
          <w:rFonts w:eastAsia="Times New Roman"/>
          <w:szCs w:val="30"/>
          <w:lang w:eastAsia="ru-RU"/>
        </w:rPr>
        <w:t>.4 пункта 51</w:t>
      </w:r>
      <w:r w:rsidRPr="00EE45B4">
        <w:rPr>
          <w:rFonts w:eastAsia="Times New Roman"/>
          <w:szCs w:val="30"/>
          <w:vertAlign w:val="superscript"/>
          <w:lang w:eastAsia="ru-RU"/>
        </w:rPr>
        <w:t>2</w:t>
      </w:r>
      <w:r w:rsidR="00F81312">
        <w:rPr>
          <w:rFonts w:eastAsia="Times New Roman"/>
          <w:szCs w:val="30"/>
          <w:vertAlign w:val="superscript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Инструкции (в редакции, действующей с 10.02.2021).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Таким образом, с учетом пункта 8 статьи 186 НК и положений международных договоров сохраняется порядок определения налоговой базы налога на прибыль по каждому из постоянных представительств. При этом перечисление сумм налога на прибыль продолжает осуществляться в местные бюджеты по местам деятельности иностранных организаций через соответствующие постоянные представительства.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разделе I названной декларации строки, содержащие слова «через обособленное подразделение», предназначены для заполнения сведений в</w:t>
      </w:r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 xml:space="preserve">отношении представительств иностранных организаций, деятельность которых регулируется постановлением Совета Министров Республики Беларусь от 30.05.2018 № 408. Показатели такого представительства будут </w:t>
      </w:r>
      <w:r w:rsidRPr="00EE45B4">
        <w:rPr>
          <w:rFonts w:eastAsia="Times New Roman"/>
          <w:szCs w:val="30"/>
          <w:lang w:eastAsia="ru-RU"/>
        </w:rPr>
        <w:lastRenderedPageBreak/>
        <w:t>отражаться в названной декларации по итогам года или при прекращении деятельности такого представительства.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Как выше было изложено, налоговая декларация (расчет) по налогу на прибыль за 2020 год, подлежащая представлению в налоговые органы иностранными организациями по сроку не позднее 22 марта 2021 года (пункт 7 статьи 186 НК), представляется по форме, утвержденной постановлением  МНС от 03.01.2019 г. №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>2 (в редакции, действовавшей</w:t>
      </w:r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до 10 февраля 2021 года).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налогу на доходы иностранных организаций,</w:t>
      </w:r>
      <w:r w:rsidR="00F81312">
        <w:rPr>
          <w:rFonts w:eastAsia="Times New Roman"/>
          <w:b/>
          <w:bCs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не осуществляющих деятельность в Республике Беларусь через постоянное представительство (приложение 5).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Для целей налога на доходы иностранных организаций, не осуществляющих деятельность в Республике Беларусь через постоянное представительство (далее</w:t>
      </w:r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– налог на доходы):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1) изложена в новой редакции форма налоговой декларации (расчета) по налогу на доходы и упрощен порядок ее заполнения (глава 6 Инструкции);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2) усовершенствованы положения Инструкции о порядке представления подтверждения постоянного местонахождения иностранной организации, международной организации.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отношении раздела I</w:t>
      </w:r>
      <w:r w:rsidR="00752A50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налоговой декларации (расчета) по налогу на доходы</w:t>
      </w:r>
      <w:r w:rsidRPr="00EE45B4">
        <w:rPr>
          <w:rFonts w:eastAsia="Times New Roman"/>
          <w:szCs w:val="30"/>
          <w:lang w:eastAsia="ru-RU"/>
        </w:rPr>
        <w:t> за</w:t>
      </w:r>
      <w:bookmarkStart w:id="0" w:name="_GoBack"/>
      <w:bookmarkEnd w:id="0"/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налоговые периоды с 01.01.2021:</w:t>
      </w:r>
    </w:p>
    <w:p w:rsidR="00EE45B4" w:rsidRPr="00EE45B4" w:rsidRDefault="00EE45B4" w:rsidP="00DA6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налоговым агентам при полном освобождении соответствующего дохода от налогообложения предоставлено право не заполнять графу 4 «Дата начисления дохода (платежа)» в соответствующей строке и при этом сумму доходов одного вида отразить в такой строке в целом за налоговый период, а не отдельными строками в разрезе ее составляющих;</w:t>
      </w:r>
    </w:p>
    <w:p w:rsidR="00EE45B4" w:rsidRPr="00EE45B4" w:rsidRDefault="00EE45B4" w:rsidP="00DA6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уточнен порядок заполнения граф 8, 10 и 11;</w:t>
      </w:r>
    </w:p>
    <w:p w:rsidR="00EE45B4" w:rsidRPr="00EE45B4" w:rsidRDefault="00EE45B4" w:rsidP="00DA6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 xml:space="preserve">изменен порядок заполнения графы 12 «Основание для применения льгот и (или) пониженной ставки налога на доходы» при применении положений международных договоров об </w:t>
      </w:r>
      <w:proofErr w:type="spellStart"/>
      <w:r w:rsidRPr="00EE45B4">
        <w:rPr>
          <w:rFonts w:eastAsia="Times New Roman"/>
          <w:szCs w:val="30"/>
          <w:lang w:eastAsia="ru-RU"/>
        </w:rPr>
        <w:t>избежании</w:t>
      </w:r>
      <w:proofErr w:type="spellEnd"/>
      <w:r w:rsidRPr="00EE45B4">
        <w:rPr>
          <w:rFonts w:eastAsia="Times New Roman"/>
          <w:szCs w:val="30"/>
          <w:lang w:eastAsia="ru-RU"/>
        </w:rPr>
        <w:t xml:space="preserve"> двойного налогообложения: вместо наименования такого международного договора указывается трехзначный цифровой код страны, с которой он заключен; при этом информация о подтверждении постоянного местонахождения соответствующей иностранной организации указывается не в строках графы 12, а однократно в отдельной таблице раздела I.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lastRenderedPageBreak/>
        <w:t>Налоговая декларация по подоходном</w:t>
      </w:r>
      <w:r w:rsidR="00F81312">
        <w:rPr>
          <w:rFonts w:eastAsia="Times New Roman"/>
          <w:b/>
          <w:bCs/>
          <w:szCs w:val="30"/>
          <w:lang w:eastAsia="ru-RU"/>
        </w:rPr>
        <w:t xml:space="preserve">у </w:t>
      </w:r>
      <w:r w:rsidRPr="00EE45B4">
        <w:rPr>
          <w:rFonts w:eastAsia="Times New Roman"/>
          <w:b/>
          <w:bCs/>
          <w:szCs w:val="30"/>
          <w:lang w:eastAsia="ru-RU"/>
        </w:rPr>
        <w:t>налогу</w:t>
      </w:r>
      <w:r w:rsidR="00F81312">
        <w:rPr>
          <w:rFonts w:eastAsia="Times New Roman"/>
          <w:b/>
          <w:bCs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(приложение 6).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указанной налоговой декларации (расчете):</w:t>
      </w:r>
    </w:p>
    <w:p w:rsidR="00EE45B4" w:rsidRPr="00EE45B4" w:rsidRDefault="00EE45B4" w:rsidP="00DA6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титульный лист приведен в соответствие с едиными подходами к формам налоговых деклараций (расчетов);</w:t>
      </w:r>
    </w:p>
    <w:p w:rsidR="00EE45B4" w:rsidRPr="00EE45B4" w:rsidRDefault="00EE45B4" w:rsidP="00DA6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раздел I формы налоговой декларации (расчета) дополнен строкой 2.4, в которой отражаются доходы, освобождаемые от подоходного налога с физических лиц, за исключением доходов, указанных в строках 2.1-2.3;</w:t>
      </w:r>
    </w:p>
    <w:p w:rsidR="00EE45B4" w:rsidRPr="00EE45B4" w:rsidRDefault="00EE45B4" w:rsidP="00DA6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связи с увеличением критерия, при котором плательщик имеет право на стандартный налоговый вычет в соответствии с подпунктом 1.1 пункта 1 статьи 209 Налогового кодекса Республики Беларусь, внесены изменения в подстрочное примечание «&lt;4&gt;» (цифры и слова «2126</w:t>
      </w:r>
      <w:r w:rsidR="00F81312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белорусских рубля» заменили цифрами и словами «2258 белорусских рублей»).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земельному налогу (суммы арендной платы за земельные участки)</w:t>
      </w:r>
      <w:r w:rsidR="00F81312">
        <w:rPr>
          <w:rFonts w:eastAsia="Times New Roman"/>
          <w:b/>
          <w:bCs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с организаций</w:t>
      </w:r>
      <w:r w:rsidR="00F81312">
        <w:rPr>
          <w:rFonts w:eastAsia="Times New Roman"/>
          <w:b/>
          <w:bCs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(приложение 8).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 xml:space="preserve">Форма указанной налоговой декларации (расчета) по земельному налогу дополнена разделом </w:t>
      </w:r>
      <w:proofErr w:type="spellStart"/>
      <w:r w:rsidRPr="00EE45B4">
        <w:rPr>
          <w:rFonts w:eastAsia="Times New Roman"/>
          <w:szCs w:val="30"/>
          <w:lang w:eastAsia="ru-RU"/>
        </w:rPr>
        <w:t>III«Сведения</w:t>
      </w:r>
      <w:proofErr w:type="spellEnd"/>
      <w:r w:rsidRPr="00EE45B4">
        <w:rPr>
          <w:rFonts w:eastAsia="Times New Roman"/>
          <w:szCs w:val="30"/>
          <w:lang w:eastAsia="ru-RU"/>
        </w:rPr>
        <w:t xml:space="preserve"> по земельным участкам, по которым применяются льготы по земельному налогу (арендной плате)» и приложением 2 к форме налоговой декларации по земельному налогу.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Внесение вышеуказанных изменений вызвано необходимостью получения налоговым органом полной и достоверной информации, а именно: о принадлежащих юридическим лицам земельных участках и о применяемых юридическими лицами льготах по земельному налогу (арендной плате).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сбору с заготовителей (приложение 15)</w:t>
      </w:r>
      <w:r w:rsidR="00F81312">
        <w:rPr>
          <w:rFonts w:eastAsia="Times New Roman"/>
          <w:b/>
          <w:bCs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дополнена приложением «Сведения о размере и составе использованных льгот».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Кроме того, в налоговых декларациях (расчетах) по налогу на недвижимость организаций (приложение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>7), по экологическому налогу за выбросы загрязняющих веществ в атмосферный воздух (приложение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>9), по экологическому налогу за сброс сточных вод в окружающую среду (приложение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>10), по экологическому налогу за хранение, захоронение отходов производства (приложение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 xml:space="preserve">11), по экологическому налогу за </w:t>
      </w:r>
      <w:r w:rsidRPr="00EE45B4">
        <w:rPr>
          <w:rFonts w:eastAsia="Times New Roman"/>
          <w:szCs w:val="30"/>
          <w:lang w:eastAsia="ru-RU"/>
        </w:rPr>
        <w:lastRenderedPageBreak/>
        <w:t>транспортировку по территории Республики Беларусь магистральными трубопроводами нефти и (или) нефтепродуктов транзитом (приложени</w:t>
      </w:r>
      <w:r w:rsidR="002302BC">
        <w:rPr>
          <w:rFonts w:eastAsia="Times New Roman"/>
          <w:szCs w:val="30"/>
          <w:lang w:eastAsia="ru-RU"/>
        </w:rPr>
        <w:t>е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>11-1), по налогу за добычу (изъятие) природных ресурсов (приложение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>12), по утилизационному сбору (приложение</w:t>
      </w:r>
      <w:r w:rsidR="00824A77" w:rsidRPr="00EE45B4">
        <w:rPr>
          <w:rFonts w:eastAsia="Times New Roman"/>
          <w:szCs w:val="30"/>
          <w:lang w:eastAsia="ru-RU"/>
        </w:rPr>
        <w:t> </w:t>
      </w:r>
      <w:r w:rsidRPr="00EE45B4">
        <w:rPr>
          <w:rFonts w:eastAsia="Times New Roman"/>
          <w:szCs w:val="30"/>
          <w:lang w:eastAsia="ru-RU"/>
        </w:rPr>
        <w:t>14) имеются незначительные редакционные правки, в частности, терминология, используемая на титульных листах, приведена в соответствие с частью первой пункта 4 статьи 44 НК.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единому налогу с индивидуальных предпринимателей и иных физических лиц</w:t>
      </w:r>
      <w:r w:rsidR="008D50B3">
        <w:rPr>
          <w:rFonts w:eastAsia="Times New Roman"/>
          <w:b/>
          <w:bCs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(приложение 17).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указанной налоговой декларации (расчете):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части I «Расчет суммы единого налога с индивидуальных предпринимателей и иных физических лиц» пункт 1 листа 2-услуги-n и пункт 1 листа 2-торговля, общественное питание-n изложены в новой редакции в связи с внесением изменений в пункты 1 и 2 статьи 339 НК;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предусмотрены редакционные правки строк 1, 5 и 7  в пункте 7 листа 3 части I «Расчет суммы единого налога с индивидуальных предпринимателей и иных физических лиц», а также строки 1 пункта 8 листа 4-n части II «Расчет доплаты единого налога с индивидуальных предпринимателей и иных физических лиц в соответствии с внесением изменений в пункт 14 статьи 342 Налогового кодекса Республики Беларусь».</w:t>
      </w:r>
    </w:p>
    <w:p w:rsidR="00EE45B4" w:rsidRPr="00EE45B4" w:rsidRDefault="00EE45B4" w:rsidP="008D50B3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Также внесены изменения в порядок заполнения вышеперечисленных налоговых деклараций (расчетов):</w:t>
      </w:r>
    </w:p>
    <w:p w:rsidR="00EE45B4" w:rsidRPr="00EE45B4" w:rsidRDefault="00EE45B4" w:rsidP="008D50B3">
      <w:pPr>
        <w:numPr>
          <w:ilvl w:val="0"/>
          <w:numId w:val="5"/>
        </w:numPr>
        <w:shd w:val="clear" w:color="auto" w:fill="FFFFFF"/>
        <w:spacing w:before="120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внесение изменений в порядок заполнения налоговой декларации (расчета)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(глава 7 Инструкции) связано с корректировкой раздела I указанной налоговой декларации (расчета):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изменен порядок заполнения</w:t>
      </w:r>
      <w:r w:rsidR="008D50B3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>строк 2, 2.1 – 2.4 (подпункт 67.3 пункта 67 Инструкции);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целях урегулирования вопросов, возникающих на практике, внесены корректировки в порядок заполнения строк 3.4 и 8 (подпункты 67.5 и 67.8 пункта 67 Инструкции);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внесение изменений в порядок заполнения налоговой декларации (расчета) по единому налогу с индивидуальных предпринимателей и иных физических лиц (глава 16 Инструкции) обусловлено: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lastRenderedPageBreak/>
        <w:t>внесением изменений в пункт 14 статьи 342 НК (часть третья пункта 103 и пункт 107 Инструкции);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корректировкой в части I названной налоговой декларации (расчета) пункта 1 листа 2-услуги-n и пункта 1 листа 2-торговля, общественное питание-n (пункты 104 и 105 Инструкции);</w:t>
      </w:r>
    </w:p>
    <w:p w:rsidR="00EE45B4" w:rsidRPr="00EE45B4" w:rsidRDefault="00EE45B4" w:rsidP="00DA6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редакционными правками и упрощением порядка администрирования при внесении изменений и дополнений в пункты 1-3 листа 2-услуги-n части I и (или) лист 2-торговля, общественное питание-n части I налоговой декларации (расчета) (пункт 106 Инструкции).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Кроме того, скорректированы положения пункта 12 Инструкции, определяющие для индивидуальных предпринимателей особенности отражения информации о количестве привлекаемых физических лиц.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Корректировка приложения 1 и приложения 4 к Инструкции связана с внесением изменений в подпункт 1.1 пункта 1 статьи 337 и пункты 2 и 6 статьи 342 НК.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Налоговая декларация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по новой форме представляется плательщиками этого налога, начиная с налоговой декларации (расчета) за первый квартал 2021 года.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Индивидуальными предпринимателями налоговая декларация (расчет) по единому налогу с индивидуальных предпринимателей и иных физических лиц по новой форме представляется, начиная с налоговой декларации (расчета) за второй квартал 2021 года.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b/>
          <w:bCs/>
          <w:szCs w:val="30"/>
          <w:lang w:eastAsia="ru-RU"/>
        </w:rPr>
        <w:t>Налоговая декларация (расчет) по транспортному налогу с организаций (приложение 22).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 связи с введением с 1 января 2021 года транспортного налога постановление дополнено формой налоговой декларации (расчета) по транспортному налогу. Порядок заполнения налоговой декларации (расчета) по транспортному налогу приведен в главе 19 Инструкции.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</w:t>
      </w:r>
      <w:r w:rsidR="008D50B3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b/>
          <w:bCs/>
          <w:szCs w:val="30"/>
          <w:lang w:eastAsia="ru-RU"/>
        </w:rPr>
        <w:t>Инструкции о порядке представления подтверждения постоянного местонахождения иностранной организации, международной организации (далее – подтверждение):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i/>
          <w:iCs/>
          <w:szCs w:val="30"/>
          <w:lang w:eastAsia="ru-RU"/>
        </w:rPr>
        <w:t>часть двенадцатая пункта 2</w:t>
      </w:r>
      <w:r w:rsidR="003D7F6E" w:rsidRPr="003D7F6E">
        <w:rPr>
          <w:rFonts w:eastAsia="Times New Roman"/>
          <w:szCs w:val="30"/>
          <w:lang w:eastAsia="ru-RU"/>
        </w:rPr>
        <w:t xml:space="preserve"> </w:t>
      </w:r>
      <w:r w:rsidRPr="00EE45B4">
        <w:rPr>
          <w:rFonts w:eastAsia="Times New Roman"/>
          <w:szCs w:val="30"/>
          <w:lang w:eastAsia="ru-RU"/>
        </w:rPr>
        <w:t xml:space="preserve">дополняет порядок (установлен частями седьмой и девятой пункта 2) заверения налоговыми органами Республики </w:t>
      </w:r>
      <w:r w:rsidRPr="00EE45B4">
        <w:rPr>
          <w:rFonts w:eastAsia="Times New Roman"/>
          <w:szCs w:val="30"/>
          <w:lang w:eastAsia="ru-RU"/>
        </w:rPr>
        <w:lastRenderedPageBreak/>
        <w:t>Беларусь копий подтверждений, выданных компетентным органом иностранного государства на бумажном носителе. Ее положения: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а) предусматривают право налогового агента или иностранной организации, которые представили подлинный экземпляр подтверждения в налоговый орган, подать список наименований и УНП налоговых агентов, для которых оно необходимо; копия подтверждения после ее заверения налоговым органом Республики Беларусь, будет направлена им в отсканированном виде в дела налоговых агентов, указанных в списке, и им не потребуется представлять в налоговый орган по месту своей постановки на учет заверенную копию подтверждения;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б) не ограничивают количество обращений налоговых агентов для заверения копий подтверждения по новому списку налоговых агентов;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в) в случае применения изложенного в ней механизма исключают необходимость обращения второго и последующего налогового агента в налоговый орган для получения заверенной копии подтверждения и, значит, позволяют такому налоговому агенту для заполнения реквизитов подтверждения в налоговой декларации (расчете) по налогу на доходы использовать информацию из копии подтверждения, предоставленной ему иностранной организацией либо другим налоговым агентом.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Как и ранее, не требуется заверение налоговым органом копий графических образов подтверждений;</w:t>
      </w:r>
    </w:p>
    <w:p w:rsidR="00EE45B4" w:rsidRPr="00EE45B4" w:rsidRDefault="00EE45B4" w:rsidP="00DA6589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в </w:t>
      </w:r>
      <w:r w:rsidRPr="00EE45B4">
        <w:rPr>
          <w:rFonts w:eastAsia="Times New Roman"/>
          <w:i/>
          <w:iCs/>
          <w:szCs w:val="30"/>
          <w:lang w:eastAsia="ru-RU"/>
        </w:rPr>
        <w:t>части четвертой пункта 4</w:t>
      </w:r>
      <w:r w:rsidRPr="00EE45B4">
        <w:rPr>
          <w:rFonts w:eastAsia="Times New Roman"/>
          <w:szCs w:val="30"/>
          <w:lang w:eastAsia="ru-RU"/>
        </w:rPr>
        <w:t> уточнены сроки рассмотрения подтверждений для случаев их представления вместе с заявлениями для осуществления административных процедур по возврату или зачету сумм налога на доходы;</w:t>
      </w:r>
    </w:p>
    <w:p w:rsidR="002302BC" w:rsidRDefault="00EE45B4" w:rsidP="00DA6589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EE45B4">
        <w:rPr>
          <w:rFonts w:eastAsia="Times New Roman"/>
          <w:szCs w:val="30"/>
          <w:lang w:eastAsia="ru-RU"/>
        </w:rPr>
        <w:t>сокращены формы заявлений согласно </w:t>
      </w:r>
      <w:r w:rsidRPr="00EE45B4">
        <w:rPr>
          <w:rFonts w:eastAsia="Times New Roman"/>
          <w:i/>
          <w:iCs/>
          <w:szCs w:val="30"/>
          <w:lang w:eastAsia="ru-RU"/>
        </w:rPr>
        <w:t>приложениям 1 и 2</w:t>
      </w:r>
      <w:r w:rsidRPr="00EE45B4">
        <w:rPr>
          <w:rFonts w:eastAsia="Times New Roman"/>
          <w:szCs w:val="30"/>
          <w:lang w:eastAsia="ru-RU"/>
        </w:rPr>
        <w:t> к указанной Инструкции.</w:t>
      </w:r>
    </w:p>
    <w:p w:rsidR="008C3C93" w:rsidRDefault="008C3C93" w:rsidP="00DA6589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:rsidR="008C3C93" w:rsidRPr="008C3C93" w:rsidRDefault="008C3C93" w:rsidP="00DA6589">
      <w:pPr>
        <w:shd w:val="clear" w:color="auto" w:fill="FFFFFF"/>
        <w:spacing w:line="300" w:lineRule="atLeast"/>
        <w:jc w:val="both"/>
        <w:rPr>
          <w:rFonts w:eastAsia="Times New Roman"/>
          <w:b/>
          <w:bCs/>
          <w:szCs w:val="30"/>
          <w:lang w:eastAsia="ru-RU"/>
        </w:rPr>
      </w:pPr>
      <w:r w:rsidRPr="008C3C93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8C3C93" w:rsidRPr="008C3C93" w:rsidRDefault="008C3C93" w:rsidP="008C3C93">
      <w:pPr>
        <w:spacing w:before="100" w:beforeAutospacing="1" w:after="100" w:afterAutospacing="1" w:line="300" w:lineRule="atLeast"/>
        <w:jc w:val="both"/>
        <w:rPr>
          <w:color w:val="000000"/>
          <w:szCs w:val="30"/>
        </w:rPr>
      </w:pPr>
      <w:hyperlink r:id="rId6" w:history="1">
        <w:r w:rsidRPr="008C3C93">
          <w:rPr>
            <w:rStyle w:val="a4"/>
            <w:color w:val="016029"/>
            <w:szCs w:val="30"/>
          </w:rPr>
          <w:t>Постановление Министерства по налогам и сборам Республики Беларусь от 15.01.2021 № 2 «Об изменении постановления Министерства по налогам и сборам Республики Беларусь от 3 января 2019 г. № 2»</w:t>
        </w:r>
      </w:hyperlink>
    </w:p>
    <w:sectPr w:rsidR="008C3C93" w:rsidRPr="008C3C93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15EF"/>
    <w:multiLevelType w:val="multilevel"/>
    <w:tmpl w:val="5F7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5B26"/>
    <w:multiLevelType w:val="multilevel"/>
    <w:tmpl w:val="04F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B5BAD"/>
    <w:multiLevelType w:val="multilevel"/>
    <w:tmpl w:val="6F2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A203D"/>
    <w:multiLevelType w:val="multilevel"/>
    <w:tmpl w:val="151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6760E"/>
    <w:multiLevelType w:val="multilevel"/>
    <w:tmpl w:val="6CD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255BD"/>
    <w:multiLevelType w:val="multilevel"/>
    <w:tmpl w:val="172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E4C2E"/>
    <w:multiLevelType w:val="multilevel"/>
    <w:tmpl w:val="8AB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B4"/>
    <w:rsid w:val="000A2409"/>
    <w:rsid w:val="001A0E42"/>
    <w:rsid w:val="002302BC"/>
    <w:rsid w:val="003C29C1"/>
    <w:rsid w:val="003D7F6E"/>
    <w:rsid w:val="00752A50"/>
    <w:rsid w:val="00824A77"/>
    <w:rsid w:val="008C3C93"/>
    <w:rsid w:val="008D4B3C"/>
    <w:rsid w:val="008D50B3"/>
    <w:rsid w:val="0094746F"/>
    <w:rsid w:val="009E3A8E"/>
    <w:rsid w:val="00A46AA9"/>
    <w:rsid w:val="00BE2C54"/>
    <w:rsid w:val="00DA6589"/>
    <w:rsid w:val="00EE45B4"/>
    <w:rsid w:val="00EF1A52"/>
    <w:rsid w:val="00F055CC"/>
    <w:rsid w:val="00F4174D"/>
    <w:rsid w:val="00F81312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1570"/>
  <w15:chartTrackingRefBased/>
  <w15:docId w15:val="{A26C0596-67E6-417B-A5FD-BCE33252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5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5B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5B4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EE45B4"/>
  </w:style>
  <w:style w:type="character" w:styleId="a4">
    <w:name w:val="Hyperlink"/>
    <w:basedOn w:val="a0"/>
    <w:uiPriority w:val="99"/>
    <w:unhideWhenUsed/>
    <w:rsid w:val="00EE45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5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by/document/?guid=12551&amp;p0=W22136309&amp;p1=1&amp;p5=0" TargetMode="External"/><Relationship Id="rId5" Type="http://schemas.openxmlformats.org/officeDocument/2006/relationships/hyperlink" Target="https://www.pravo.by/document/?guid=12551&amp;p0=W22136309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2021-02-23T07:52:00Z</dcterms:created>
  <dcterms:modified xsi:type="dcterms:W3CDTF">2021-02-23T08:21:00Z</dcterms:modified>
</cp:coreProperties>
</file>